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4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9708"/>
      </w:tblGrid>
      <w:tr w:rsidR="008015DE" w:rsidRPr="002D1930" w14:paraId="59F88E74" w14:textId="77777777" w:rsidTr="008015DE">
        <w:tc>
          <w:tcPr>
            <w:tcW w:w="992" w:type="pct"/>
            <w:vAlign w:val="center"/>
          </w:tcPr>
          <w:p w14:paraId="2B1A0556" w14:textId="72900FCE" w:rsidR="008015DE" w:rsidRPr="000C5A1F" w:rsidRDefault="008015DE" w:rsidP="00A640F5">
            <w:pPr>
              <w:contextualSpacing/>
              <w:rPr>
                <w:rFonts w:cstheme="minorHAnsi"/>
                <w:bCs/>
                <w:color w:val="000000"/>
              </w:rPr>
            </w:pPr>
            <w:r w:rsidRPr="000C5A1F">
              <w:rPr>
                <w:rFonts w:cstheme="minorHAnsi"/>
              </w:rPr>
              <w:br w:type="page"/>
            </w:r>
            <w:r w:rsidRPr="000C5A1F">
              <w:rPr>
                <w:rFonts w:cstheme="minorHAnsi"/>
                <w:color w:val="000000"/>
              </w:rPr>
              <w:br w:type="page"/>
            </w:r>
            <w:r w:rsidRPr="000C5A1F">
              <w:rPr>
                <w:rFonts w:cstheme="minorHAnsi"/>
                <w:color w:val="000000"/>
              </w:rPr>
              <w:br w:type="page"/>
            </w:r>
            <w:r w:rsidRPr="000C5A1F">
              <w:rPr>
                <w:rFonts w:cstheme="minorHAnsi"/>
                <w:b/>
                <w:bCs/>
                <w:color w:val="000000"/>
              </w:rPr>
              <w:t xml:space="preserve">Załącznik nr </w:t>
            </w:r>
            <w:r w:rsidR="00367F49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4008" w:type="pct"/>
            <w:vAlign w:val="center"/>
          </w:tcPr>
          <w:p w14:paraId="204B89D0" w14:textId="77777777" w:rsidR="008015DE" w:rsidRDefault="008015DE" w:rsidP="00A640F5">
            <w:pPr>
              <w:spacing w:after="0"/>
              <w:jc w:val="both"/>
              <w:rPr>
                <w:rFonts w:ascii="Calibri" w:hAnsi="Calibri"/>
                <w:b/>
              </w:rPr>
            </w:pPr>
          </w:p>
          <w:p w14:paraId="0CF2B4AD" w14:textId="63C53B1C" w:rsidR="008015DE" w:rsidRDefault="00367F49" w:rsidP="00A640F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Wymagania szczegółowe branży elektrycznej, automatyki i teletechniki</w:t>
            </w:r>
          </w:p>
          <w:p w14:paraId="560A0898" w14:textId="77777777" w:rsidR="008015DE" w:rsidRPr="002D1930" w:rsidRDefault="008015DE" w:rsidP="00A640F5">
            <w:pPr>
              <w:contextualSpacing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958C1AF" w14:textId="1ED77031" w:rsidR="00F47A0D" w:rsidRDefault="00F47A0D" w:rsidP="00D44BD4">
      <w:pPr>
        <w:rPr>
          <w:b/>
          <w:bCs/>
        </w:rPr>
      </w:pPr>
    </w:p>
    <w:p w14:paraId="5823D729" w14:textId="0E3383ED" w:rsidR="00D44BD4" w:rsidRPr="00D44BD4" w:rsidRDefault="00D44BD4" w:rsidP="00D44BD4">
      <w:pPr>
        <w:rPr>
          <w:b/>
          <w:bCs/>
        </w:rPr>
      </w:pPr>
      <w:r w:rsidRPr="00D44BD4">
        <w:rPr>
          <w:b/>
          <w:bCs/>
        </w:rPr>
        <w:t xml:space="preserve">Minimalne parametry techniczne dostaw </w:t>
      </w:r>
      <w:r>
        <w:rPr>
          <w:b/>
          <w:bCs/>
        </w:rPr>
        <w:t xml:space="preserve">instalacji, </w:t>
      </w:r>
      <w:r w:rsidRPr="00D44BD4">
        <w:rPr>
          <w:b/>
          <w:bCs/>
        </w:rPr>
        <w:t>urządzeń oraz materiałów objętych zapytaniem ofertowym</w:t>
      </w:r>
    </w:p>
    <w:p w14:paraId="7202251F" w14:textId="77777777" w:rsidR="00D44BD4" w:rsidRPr="00D44BD4" w:rsidRDefault="00D44BD4" w:rsidP="00D44BD4">
      <w:pPr>
        <w:rPr>
          <w:b/>
          <w:bCs/>
        </w:rPr>
      </w:pPr>
    </w:p>
    <w:tbl>
      <w:tblPr>
        <w:tblW w:w="14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9723"/>
        <w:gridCol w:w="1974"/>
        <w:gridCol w:w="1788"/>
      </w:tblGrid>
      <w:tr w:rsidR="00317CEA" w:rsidRPr="00D44BD4" w14:paraId="0AC1853E" w14:textId="2861E42C" w:rsidTr="00317CEA">
        <w:trPr>
          <w:tblHeader/>
        </w:trPr>
        <w:tc>
          <w:tcPr>
            <w:tcW w:w="968" w:type="dxa"/>
            <w:shd w:val="clear" w:color="auto" w:fill="9CC2E5" w:themeFill="accent1" w:themeFillTint="99"/>
            <w:vAlign w:val="center"/>
          </w:tcPr>
          <w:p w14:paraId="5756FF4F" w14:textId="375EE9DD" w:rsidR="00317CEA" w:rsidRPr="00D44BD4" w:rsidRDefault="00317CEA" w:rsidP="00D51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9723" w:type="dxa"/>
            <w:shd w:val="clear" w:color="auto" w:fill="9CC2E5" w:themeFill="accent1" w:themeFillTint="99"/>
            <w:vAlign w:val="center"/>
          </w:tcPr>
          <w:p w14:paraId="0DF2A90E" w14:textId="4A33273F" w:rsidR="00317CEA" w:rsidRPr="00D44BD4" w:rsidRDefault="00317CEA" w:rsidP="00D51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techniczne, wykonanie materiałowe, specyfikacja</w:t>
            </w:r>
          </w:p>
        </w:tc>
        <w:tc>
          <w:tcPr>
            <w:tcW w:w="1974" w:type="dxa"/>
            <w:shd w:val="clear" w:color="auto" w:fill="9CC2E5" w:themeFill="accent1" w:themeFillTint="99"/>
            <w:vAlign w:val="center"/>
          </w:tcPr>
          <w:p w14:paraId="314C323D" w14:textId="77777777" w:rsidR="00317CEA" w:rsidRPr="00D44BD4" w:rsidRDefault="00317CEA" w:rsidP="00D51C91">
            <w:pPr>
              <w:jc w:val="center"/>
              <w:rPr>
                <w:b/>
                <w:bCs/>
              </w:rPr>
            </w:pPr>
            <w:r w:rsidRPr="00D44BD4">
              <w:rPr>
                <w:b/>
                <w:bCs/>
              </w:rPr>
              <w:t>Spełnia wymaganie</w:t>
            </w:r>
          </w:p>
          <w:p w14:paraId="76287FF3" w14:textId="77777777" w:rsidR="00317CEA" w:rsidRPr="00D44BD4" w:rsidRDefault="00317CEA" w:rsidP="00D51C91">
            <w:pPr>
              <w:jc w:val="center"/>
              <w:rPr>
                <w:b/>
                <w:bCs/>
              </w:rPr>
            </w:pPr>
            <w:r w:rsidRPr="00D44BD4">
              <w:rPr>
                <w:b/>
                <w:bCs/>
              </w:rPr>
              <w:t>TAK/NIE</w:t>
            </w:r>
          </w:p>
        </w:tc>
        <w:tc>
          <w:tcPr>
            <w:tcW w:w="1788" w:type="dxa"/>
            <w:shd w:val="clear" w:color="auto" w:fill="9CC2E5" w:themeFill="accent1" w:themeFillTint="99"/>
          </w:tcPr>
          <w:p w14:paraId="4E7B3530" w14:textId="313A3492" w:rsidR="00317CEA" w:rsidRPr="00D44BD4" w:rsidRDefault="0034079B" w:rsidP="00D51C91">
            <w:pPr>
              <w:jc w:val="center"/>
              <w:rPr>
                <w:b/>
                <w:bCs/>
              </w:rPr>
            </w:pPr>
            <w:r w:rsidRPr="0034079B">
              <w:rPr>
                <w:b/>
                <w:bCs/>
              </w:rPr>
              <w:t>Dokument potwierdzający spełnienie warunku: nazwa dokumentu oraz nr strony</w:t>
            </w:r>
          </w:p>
        </w:tc>
      </w:tr>
      <w:tr w:rsidR="00317CEA" w:rsidRPr="00872B44" w14:paraId="23208D66" w14:textId="41DDE3B5" w:rsidTr="00317CEA">
        <w:trPr>
          <w:trHeight w:val="237"/>
        </w:trPr>
        <w:tc>
          <w:tcPr>
            <w:tcW w:w="12665" w:type="dxa"/>
            <w:gridSpan w:val="3"/>
            <w:shd w:val="clear" w:color="auto" w:fill="D0CECE" w:themeFill="background2" w:themeFillShade="E6"/>
            <w:vAlign w:val="center"/>
          </w:tcPr>
          <w:p w14:paraId="3AD1F13D" w14:textId="778AB760" w:rsidR="00317CEA" w:rsidRPr="00872B44" w:rsidRDefault="00317CEA" w:rsidP="00872B4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8.1 Wymagania szczegółowe branży elektrycznej</w:t>
            </w:r>
          </w:p>
        </w:tc>
        <w:tc>
          <w:tcPr>
            <w:tcW w:w="1788" w:type="dxa"/>
            <w:shd w:val="clear" w:color="auto" w:fill="D0CECE" w:themeFill="background2" w:themeFillShade="E6"/>
          </w:tcPr>
          <w:p w14:paraId="7875710A" w14:textId="77777777" w:rsidR="00317CEA" w:rsidRDefault="00317CEA" w:rsidP="00872B44">
            <w:pPr>
              <w:contextualSpacing/>
              <w:rPr>
                <w:b/>
                <w:bCs/>
              </w:rPr>
            </w:pPr>
          </w:p>
        </w:tc>
      </w:tr>
      <w:tr w:rsidR="00317CEA" w:rsidRPr="00872B44" w14:paraId="7B48A797" w14:textId="71810FC8" w:rsidTr="00317CEA">
        <w:tc>
          <w:tcPr>
            <w:tcW w:w="968" w:type="dxa"/>
            <w:vAlign w:val="center"/>
          </w:tcPr>
          <w:p w14:paraId="76A8D0BB" w14:textId="551A850E" w:rsidR="00317CEA" w:rsidRPr="00872B44" w:rsidRDefault="00317CEA" w:rsidP="00D51C91">
            <w:pPr>
              <w:jc w:val="center"/>
            </w:pPr>
            <w:r w:rsidRPr="00D51C91">
              <w:t>1</w:t>
            </w:r>
          </w:p>
        </w:tc>
        <w:tc>
          <w:tcPr>
            <w:tcW w:w="9723" w:type="dxa"/>
            <w:vAlign w:val="center"/>
          </w:tcPr>
          <w:p w14:paraId="71AC8926" w14:textId="7BAE51BE" w:rsidR="00317CEA" w:rsidRPr="001A314A" w:rsidRDefault="00317CEA" w:rsidP="00E5595C">
            <w:pPr>
              <w:spacing w:before="120"/>
            </w:pPr>
            <w:r w:rsidRPr="001A314A">
              <w:t>Szafy MCC i  sterownicze wykonane w oparciu o konstrukcje mechaniczne szaf prod. RITTLA; stopień ochrony obudowy IP54</w:t>
            </w:r>
          </w:p>
          <w:p w14:paraId="4C435072" w14:textId="77777777" w:rsidR="00317CEA" w:rsidRDefault="00317CEA" w:rsidP="00E5595C">
            <w:pPr>
              <w:spacing w:before="120"/>
            </w:pPr>
            <w:r w:rsidRPr="001A314A">
              <w:t>– montaż na płytach lub (i) konstrukcjach wsporczych</w:t>
            </w:r>
          </w:p>
          <w:p w14:paraId="455C898C" w14:textId="15963CC4" w:rsidR="00317CEA" w:rsidRPr="00872B44" w:rsidRDefault="00317CEA" w:rsidP="00E5595C">
            <w:pPr>
              <w:spacing w:before="120"/>
            </w:pPr>
            <w:r>
              <w:t>- szafy</w:t>
            </w:r>
            <w:r w:rsidRPr="00A92DDF">
              <w:t xml:space="preserve"> modułowe, malowane proszkowo, cokół montażowy</w:t>
            </w:r>
          </w:p>
        </w:tc>
        <w:tc>
          <w:tcPr>
            <w:tcW w:w="1974" w:type="dxa"/>
          </w:tcPr>
          <w:p w14:paraId="0A15A431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F476F01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0117B484" w14:textId="4DF8A940" w:rsidTr="00317CEA">
        <w:tc>
          <w:tcPr>
            <w:tcW w:w="968" w:type="dxa"/>
            <w:vAlign w:val="center"/>
          </w:tcPr>
          <w:p w14:paraId="2D524A1C" w14:textId="756F4C77" w:rsidR="00317CEA" w:rsidRPr="00872B44" w:rsidRDefault="00317CEA" w:rsidP="00D51C91">
            <w:pPr>
              <w:jc w:val="center"/>
            </w:pPr>
            <w:r w:rsidRPr="00D51C91">
              <w:t>2</w:t>
            </w:r>
          </w:p>
        </w:tc>
        <w:tc>
          <w:tcPr>
            <w:tcW w:w="9723" w:type="dxa"/>
          </w:tcPr>
          <w:p w14:paraId="48F1F08F" w14:textId="71F6A9D8" w:rsidR="00317CEA" w:rsidRPr="00872B44" w:rsidRDefault="00317CEA" w:rsidP="00C5257A">
            <w:pPr>
              <w:spacing w:before="120"/>
            </w:pPr>
            <w:r>
              <w:t>P</w:t>
            </w:r>
            <w:r w:rsidRPr="001A314A">
              <w:t>ole zasilające szafy MCC wyposażone w analizator parametrów sieci  mierzący moc czynną w klasie co najmniej 0,5 (np. prod Schneider PM5500)</w:t>
            </w:r>
            <w:r>
              <w:t>;</w:t>
            </w:r>
          </w:p>
        </w:tc>
        <w:tc>
          <w:tcPr>
            <w:tcW w:w="1974" w:type="dxa"/>
          </w:tcPr>
          <w:p w14:paraId="04A6765E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781D0C5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12E3D9D4" w14:textId="19C323A8" w:rsidTr="00317CEA">
        <w:tc>
          <w:tcPr>
            <w:tcW w:w="968" w:type="dxa"/>
            <w:vAlign w:val="center"/>
          </w:tcPr>
          <w:p w14:paraId="15736F5D" w14:textId="49D55E07" w:rsidR="00317CEA" w:rsidRPr="00D51C91" w:rsidRDefault="00317CEA" w:rsidP="00D51C91">
            <w:pPr>
              <w:jc w:val="center"/>
            </w:pPr>
            <w:r w:rsidRPr="00D51C91">
              <w:t>3</w:t>
            </w:r>
          </w:p>
        </w:tc>
        <w:tc>
          <w:tcPr>
            <w:tcW w:w="9723" w:type="dxa"/>
          </w:tcPr>
          <w:p w14:paraId="0883F6B7" w14:textId="1EDEB570" w:rsidR="00317CEA" w:rsidRPr="00C5257A" w:rsidRDefault="00317CEA" w:rsidP="00C5257A">
            <w:pPr>
              <w:spacing w:before="120"/>
            </w:pPr>
            <w:r>
              <w:t>O</w:t>
            </w:r>
            <w:r w:rsidRPr="001A314A">
              <w:t>bwody zasilające główne odbiory wyposażone w liczniki energii elektrycznej prod. Schneider obsługujące protokół komunikacji RS485</w:t>
            </w:r>
          </w:p>
        </w:tc>
        <w:tc>
          <w:tcPr>
            <w:tcW w:w="1974" w:type="dxa"/>
          </w:tcPr>
          <w:p w14:paraId="499C793C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E3B9D59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3A12E5FC" w14:textId="051B30F6" w:rsidTr="00317CEA">
        <w:tc>
          <w:tcPr>
            <w:tcW w:w="968" w:type="dxa"/>
            <w:vAlign w:val="center"/>
          </w:tcPr>
          <w:p w14:paraId="701805B6" w14:textId="1985027E" w:rsidR="00317CEA" w:rsidRPr="00D51C91" w:rsidRDefault="00317CEA" w:rsidP="00D51C91">
            <w:pPr>
              <w:jc w:val="center"/>
            </w:pPr>
            <w:r w:rsidRPr="00D51C91">
              <w:t>4</w:t>
            </w:r>
          </w:p>
        </w:tc>
        <w:tc>
          <w:tcPr>
            <w:tcW w:w="9723" w:type="dxa"/>
          </w:tcPr>
          <w:p w14:paraId="2DB5B66C" w14:textId="60E347CD" w:rsidR="00317CEA" w:rsidRDefault="00317CEA" w:rsidP="00D51C91">
            <w:pPr>
              <w:spacing w:before="120"/>
            </w:pPr>
            <w:r w:rsidRPr="001A314A">
              <w:t xml:space="preserve">Dla napędów regulowanych  zastosować przemienniki częstotliwości prod. np. Danfoss, z modułami komunikacji Profinet lub Profibus DP; zastosowana topologia gwiazdy </w:t>
            </w:r>
          </w:p>
          <w:p w14:paraId="64A01B70" w14:textId="2D77A3EB" w:rsidR="00317CEA" w:rsidRPr="00D51C91" w:rsidRDefault="00317CEA" w:rsidP="00D51C91">
            <w:pPr>
              <w:spacing w:before="120"/>
            </w:pPr>
            <w:r w:rsidRPr="001A314A">
              <w:lastRenderedPageBreak/>
              <w:t xml:space="preserve">Przemienniki </w:t>
            </w:r>
            <w:r>
              <w:t xml:space="preserve">powinny zostać </w:t>
            </w:r>
            <w:r w:rsidRPr="001A314A">
              <w:t>zabudowane wewnątrz szafy +MCC,</w:t>
            </w:r>
          </w:p>
        </w:tc>
        <w:tc>
          <w:tcPr>
            <w:tcW w:w="1974" w:type="dxa"/>
          </w:tcPr>
          <w:p w14:paraId="6D498F7F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F31FA44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10DC74F9" w14:textId="337489CD" w:rsidTr="00317CEA">
        <w:tc>
          <w:tcPr>
            <w:tcW w:w="968" w:type="dxa"/>
            <w:vAlign w:val="center"/>
          </w:tcPr>
          <w:p w14:paraId="020DCF4A" w14:textId="1EBD6E59" w:rsidR="00317CEA" w:rsidRPr="00D51C91" w:rsidRDefault="00317CEA" w:rsidP="00D51C91">
            <w:pPr>
              <w:jc w:val="center"/>
            </w:pPr>
            <w:r w:rsidRPr="00D51C91">
              <w:t>5</w:t>
            </w:r>
          </w:p>
        </w:tc>
        <w:tc>
          <w:tcPr>
            <w:tcW w:w="9723" w:type="dxa"/>
          </w:tcPr>
          <w:p w14:paraId="66D5FC15" w14:textId="61D829CA" w:rsidR="00317CEA" w:rsidRPr="00D51C91" w:rsidRDefault="00317CEA" w:rsidP="00D51C91">
            <w:pPr>
              <w:spacing w:before="120"/>
            </w:pPr>
            <w:r w:rsidRPr="001A314A">
              <w:t xml:space="preserve">Wszystkie napędy o mocy elektrycznej napędu większej niż 7,5kW muszą być zasilane z wykorzystaniem układów łagodnego rozruchu lub przemienników częstotliwości. </w:t>
            </w:r>
          </w:p>
        </w:tc>
        <w:tc>
          <w:tcPr>
            <w:tcW w:w="1974" w:type="dxa"/>
          </w:tcPr>
          <w:p w14:paraId="3A34A64C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8D74DB9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7165075F" w14:textId="1F605636" w:rsidTr="00317CEA">
        <w:tc>
          <w:tcPr>
            <w:tcW w:w="968" w:type="dxa"/>
            <w:vAlign w:val="center"/>
          </w:tcPr>
          <w:p w14:paraId="4BE3E9D5" w14:textId="643F0640" w:rsidR="00317CEA" w:rsidRPr="00D51C91" w:rsidRDefault="00317CEA" w:rsidP="00D51C91">
            <w:pPr>
              <w:jc w:val="center"/>
            </w:pPr>
            <w:r w:rsidRPr="00D51C91">
              <w:t>6</w:t>
            </w:r>
          </w:p>
        </w:tc>
        <w:tc>
          <w:tcPr>
            <w:tcW w:w="9723" w:type="dxa"/>
          </w:tcPr>
          <w:p w14:paraId="018E6461" w14:textId="7EEC9A61" w:rsidR="00317CEA" w:rsidRPr="00D51C91" w:rsidRDefault="00317CEA" w:rsidP="00D51C91">
            <w:pPr>
              <w:spacing w:before="120"/>
            </w:pPr>
            <w:r w:rsidRPr="001A314A">
              <w:t>Aparatura elektryczna i wyposażenie prod. Eaton, SIEMENS</w:t>
            </w:r>
            <w:r>
              <w:t>;</w:t>
            </w:r>
          </w:p>
        </w:tc>
        <w:tc>
          <w:tcPr>
            <w:tcW w:w="1974" w:type="dxa"/>
          </w:tcPr>
          <w:p w14:paraId="4EAD821A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DD817C7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3EB0B495" w14:textId="47B590E3" w:rsidTr="00317CEA">
        <w:tc>
          <w:tcPr>
            <w:tcW w:w="968" w:type="dxa"/>
            <w:vAlign w:val="center"/>
          </w:tcPr>
          <w:p w14:paraId="4BD8AA57" w14:textId="60DFAEBF" w:rsidR="00317CEA" w:rsidRPr="00D51C91" w:rsidRDefault="00317CEA" w:rsidP="00D51C91">
            <w:pPr>
              <w:jc w:val="center"/>
            </w:pPr>
            <w:r w:rsidRPr="00D51C91">
              <w:t>7</w:t>
            </w:r>
          </w:p>
        </w:tc>
        <w:tc>
          <w:tcPr>
            <w:tcW w:w="9723" w:type="dxa"/>
          </w:tcPr>
          <w:p w14:paraId="520BBBEC" w14:textId="60932DA9" w:rsidR="00317CEA" w:rsidRPr="00D51C91" w:rsidRDefault="00317CEA" w:rsidP="00D51C91">
            <w:pPr>
              <w:spacing w:before="120"/>
            </w:pPr>
            <w:r w:rsidRPr="001A314A">
              <w:t>Wykonanie wyłączników remontowych i kaset sterowania lokalnego wraz z sygnałami do systemu operatorskiego o pracy zdalnej, lokalnej. Na kasecie sterowania lokalnego przewidzieć przyciski start/stop, wyłącznik awaryjny, zdalny/lokalny. Lokalizacja bezpośrednio przy napędzie którego dotyczy. Każda kaseta sterowania lokalnego będzie wyposażona w lampki sygnalizacyjne PRACA, AWARIA,</w:t>
            </w:r>
          </w:p>
        </w:tc>
        <w:tc>
          <w:tcPr>
            <w:tcW w:w="1974" w:type="dxa"/>
          </w:tcPr>
          <w:p w14:paraId="2735314A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B84277D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2DEDFEB8" w14:textId="4A1890AC" w:rsidTr="00317CEA">
        <w:tc>
          <w:tcPr>
            <w:tcW w:w="968" w:type="dxa"/>
            <w:vAlign w:val="center"/>
          </w:tcPr>
          <w:p w14:paraId="1C0C83A9" w14:textId="003FCC01" w:rsidR="00317CEA" w:rsidRPr="00D51C91" w:rsidRDefault="00317CEA" w:rsidP="00D51C91">
            <w:pPr>
              <w:jc w:val="center"/>
            </w:pPr>
            <w:r w:rsidRPr="00D51C91">
              <w:t>8</w:t>
            </w:r>
          </w:p>
        </w:tc>
        <w:tc>
          <w:tcPr>
            <w:tcW w:w="9723" w:type="dxa"/>
          </w:tcPr>
          <w:p w14:paraId="2723A178" w14:textId="094BA256" w:rsidR="00317CEA" w:rsidRPr="00D51C91" w:rsidRDefault="00317CEA" w:rsidP="00D51C91">
            <w:pPr>
              <w:spacing w:before="120"/>
            </w:pPr>
            <w:r w:rsidRPr="001A314A">
              <w:t>Wykonanie instalacji uziemiającej i połączeń wyrównawczych dla nowej instalacji (zakres obejmuje zarówno urządzenia, napędy jak i rurociągi wykonane ze stali),</w:t>
            </w:r>
          </w:p>
        </w:tc>
        <w:tc>
          <w:tcPr>
            <w:tcW w:w="1974" w:type="dxa"/>
          </w:tcPr>
          <w:p w14:paraId="1CF63F7A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B72EFCD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3B51AA70" w14:textId="5C7F93F3" w:rsidTr="00317CEA">
        <w:tc>
          <w:tcPr>
            <w:tcW w:w="968" w:type="dxa"/>
            <w:vAlign w:val="center"/>
          </w:tcPr>
          <w:p w14:paraId="1E5192B1" w14:textId="2A81E415" w:rsidR="00317CEA" w:rsidRPr="00D51C91" w:rsidRDefault="00317CEA" w:rsidP="00D51C91">
            <w:pPr>
              <w:jc w:val="center"/>
            </w:pPr>
            <w:r w:rsidRPr="00D51C91">
              <w:t>9</w:t>
            </w:r>
          </w:p>
        </w:tc>
        <w:tc>
          <w:tcPr>
            <w:tcW w:w="9723" w:type="dxa"/>
          </w:tcPr>
          <w:p w14:paraId="3A754C78" w14:textId="359F6CF9" w:rsidR="00317CEA" w:rsidRPr="00D51C91" w:rsidRDefault="00317CEA" w:rsidP="00D51C91">
            <w:pPr>
              <w:spacing w:before="120"/>
            </w:pPr>
            <w:r w:rsidRPr="001A314A">
              <w:t>Trasy kablowe wraz z kablami (zasilanie i sterowanie). Trasy kablowe wykonane jako siatkowe w technologii ocynkowanej metodą ogniową,</w:t>
            </w:r>
          </w:p>
        </w:tc>
        <w:tc>
          <w:tcPr>
            <w:tcW w:w="1974" w:type="dxa"/>
          </w:tcPr>
          <w:p w14:paraId="41036BF7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55BC39F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292C232A" w14:textId="56DB757D" w:rsidTr="00317CEA">
        <w:tc>
          <w:tcPr>
            <w:tcW w:w="968" w:type="dxa"/>
            <w:vAlign w:val="center"/>
          </w:tcPr>
          <w:p w14:paraId="38226899" w14:textId="2F9753FC" w:rsidR="00317CEA" w:rsidRPr="00D51C91" w:rsidRDefault="00317CEA" w:rsidP="00D51C91">
            <w:pPr>
              <w:jc w:val="center"/>
            </w:pPr>
            <w:r w:rsidRPr="00D51C91">
              <w:t>10</w:t>
            </w:r>
          </w:p>
        </w:tc>
        <w:tc>
          <w:tcPr>
            <w:tcW w:w="9723" w:type="dxa"/>
          </w:tcPr>
          <w:p w14:paraId="1B1380D0" w14:textId="40245AFB" w:rsidR="00317CEA" w:rsidRPr="00D51C91" w:rsidRDefault="00317CEA" w:rsidP="00D51C91">
            <w:pPr>
              <w:spacing w:before="120"/>
            </w:pPr>
            <w:r w:rsidRPr="001A314A">
              <w:t>Instalacje ogólnobudowlane (oświetlenie zewnętrzne w oparciu o naświetlacze montowane na obiektach technologicznych, instalacja uziemiająca, ochrony odgromowej dla nowych obiektów),</w:t>
            </w:r>
          </w:p>
        </w:tc>
        <w:tc>
          <w:tcPr>
            <w:tcW w:w="1974" w:type="dxa"/>
          </w:tcPr>
          <w:p w14:paraId="56417B83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C372DED" w14:textId="77777777" w:rsidR="00317CEA" w:rsidRPr="00872B44" w:rsidRDefault="00317CEA" w:rsidP="00872B44">
            <w:pPr>
              <w:rPr>
                <w:b/>
                <w:bCs/>
              </w:rPr>
            </w:pPr>
          </w:p>
        </w:tc>
      </w:tr>
      <w:tr w:rsidR="00317CEA" w:rsidRPr="00872B44" w14:paraId="544399B6" w14:textId="7595AAEC" w:rsidTr="00317CEA">
        <w:tc>
          <w:tcPr>
            <w:tcW w:w="12665" w:type="dxa"/>
            <w:gridSpan w:val="3"/>
            <w:shd w:val="clear" w:color="auto" w:fill="D9D9D9" w:themeFill="background1" w:themeFillShade="D9"/>
            <w:vAlign w:val="center"/>
          </w:tcPr>
          <w:p w14:paraId="05EF9C16" w14:textId="4CF7AA7C" w:rsidR="00317CEA" w:rsidRPr="00D51C91" w:rsidRDefault="00317CEA" w:rsidP="00D51C9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8.2 </w:t>
            </w:r>
            <w:r w:rsidRPr="000F2E98">
              <w:rPr>
                <w:b/>
                <w:bCs/>
              </w:rPr>
              <w:t>Wymagania szczegółowe branży automatyki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09CB118E" w14:textId="77777777" w:rsidR="00317CEA" w:rsidRDefault="00317CEA" w:rsidP="00D51C91">
            <w:pPr>
              <w:contextualSpacing/>
              <w:rPr>
                <w:b/>
                <w:bCs/>
              </w:rPr>
            </w:pPr>
          </w:p>
        </w:tc>
      </w:tr>
      <w:tr w:rsidR="00317CEA" w:rsidRPr="00872B44" w14:paraId="637AB5FE" w14:textId="3FF29E3F" w:rsidTr="00317CEA">
        <w:tc>
          <w:tcPr>
            <w:tcW w:w="968" w:type="dxa"/>
            <w:shd w:val="clear" w:color="auto" w:fill="auto"/>
            <w:vAlign w:val="center"/>
          </w:tcPr>
          <w:p w14:paraId="1BF15F41" w14:textId="49F7C8B0" w:rsidR="00317CEA" w:rsidRPr="00F47A0D" w:rsidRDefault="00317CEA" w:rsidP="00F47A0D">
            <w:pPr>
              <w:jc w:val="center"/>
            </w:pPr>
            <w:r w:rsidRPr="00F47A0D">
              <w:lastRenderedPageBreak/>
              <w:t>1</w:t>
            </w:r>
          </w:p>
        </w:tc>
        <w:tc>
          <w:tcPr>
            <w:tcW w:w="9723" w:type="dxa"/>
            <w:shd w:val="clear" w:color="auto" w:fill="auto"/>
          </w:tcPr>
          <w:p w14:paraId="4A287FB9" w14:textId="55EB89AD" w:rsidR="00317CEA" w:rsidRPr="001A314A" w:rsidRDefault="00317CEA" w:rsidP="00F47A0D">
            <w:pPr>
              <w:spacing w:before="120"/>
            </w:pPr>
            <w:r>
              <w:t xml:space="preserve">Instalacja </w:t>
            </w:r>
            <w:r w:rsidRPr="001A314A">
              <w:t xml:space="preserve"> AKPiA oraz sterowania w oparciu o sterownik i jednostkę centralną w klasie nie niższej niż SIEMENS S7-1500 </w:t>
            </w:r>
          </w:p>
          <w:p w14:paraId="0EB8A5B7" w14:textId="77777777" w:rsidR="00317CEA" w:rsidRPr="001A314A" w:rsidRDefault="00317CEA" w:rsidP="00F47A0D">
            <w:pPr>
              <w:spacing w:before="120"/>
            </w:pPr>
            <w:r w:rsidRPr="001A314A">
              <w:t>– jednostka centralna Simatic S7-1500</w:t>
            </w:r>
          </w:p>
          <w:p w14:paraId="5CBA1839" w14:textId="77777777" w:rsidR="00317CEA" w:rsidRPr="001A314A" w:rsidRDefault="00317CEA" w:rsidP="00F47A0D">
            <w:pPr>
              <w:spacing w:before="120"/>
            </w:pPr>
            <w:r w:rsidRPr="001A314A">
              <w:t>- moduły oddalone wejść/wyjść typu ET200SP lub ET200MP</w:t>
            </w:r>
          </w:p>
          <w:p w14:paraId="15E00E18" w14:textId="2BAE88AC" w:rsidR="00317CEA" w:rsidRPr="00F47A0D" w:rsidRDefault="00317CEA" w:rsidP="00F47A0D">
            <w:pPr>
              <w:spacing w:before="120"/>
            </w:pPr>
            <w:r w:rsidRPr="001A314A">
              <w:t>- komunikacja do systemu nadrzędnego przez złącze Industrial Ethernet lub Profinet;</w:t>
            </w:r>
          </w:p>
        </w:tc>
        <w:tc>
          <w:tcPr>
            <w:tcW w:w="1974" w:type="dxa"/>
            <w:shd w:val="clear" w:color="auto" w:fill="auto"/>
          </w:tcPr>
          <w:p w14:paraId="4F895B27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9ADBAFD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6DA93136" w14:textId="6DC7EB29" w:rsidTr="00317CEA">
        <w:tc>
          <w:tcPr>
            <w:tcW w:w="968" w:type="dxa"/>
            <w:shd w:val="clear" w:color="auto" w:fill="auto"/>
            <w:vAlign w:val="center"/>
          </w:tcPr>
          <w:p w14:paraId="406CAAEB" w14:textId="41DAED51" w:rsidR="00317CEA" w:rsidRPr="00F47A0D" w:rsidRDefault="00317CEA" w:rsidP="00F47A0D">
            <w:pPr>
              <w:jc w:val="center"/>
            </w:pPr>
            <w:r w:rsidRPr="00F47A0D">
              <w:t>2</w:t>
            </w:r>
          </w:p>
        </w:tc>
        <w:tc>
          <w:tcPr>
            <w:tcW w:w="9723" w:type="dxa"/>
            <w:shd w:val="clear" w:color="auto" w:fill="auto"/>
          </w:tcPr>
          <w:p w14:paraId="75824B55" w14:textId="77777777" w:rsidR="00317CEA" w:rsidRPr="001A314A" w:rsidRDefault="00317CEA" w:rsidP="00F47A0D">
            <w:pPr>
              <w:spacing w:before="120"/>
            </w:pPr>
            <w:r>
              <w:t>P</w:t>
            </w:r>
            <w:r w:rsidRPr="001A314A">
              <w:t>odwójna separacja sygnałów analogowych i cyfrowych od strony połączeń obiektowych za pomocą separatorów 4-20mA dla sygnałów analogowych oraz przekaźników interfejsowych dla sygnałów cyfrowych,</w:t>
            </w:r>
          </w:p>
          <w:p w14:paraId="23E5BE02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974" w:type="dxa"/>
            <w:shd w:val="clear" w:color="auto" w:fill="auto"/>
          </w:tcPr>
          <w:p w14:paraId="3FB714E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9956DEB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0A4486B4" w14:textId="1FF105F6" w:rsidTr="00317CEA">
        <w:tc>
          <w:tcPr>
            <w:tcW w:w="968" w:type="dxa"/>
            <w:vAlign w:val="center"/>
          </w:tcPr>
          <w:p w14:paraId="0ED1E246" w14:textId="06CF0D0D" w:rsidR="00317CEA" w:rsidRPr="00F47A0D" w:rsidRDefault="00317CEA" w:rsidP="00F47A0D">
            <w:pPr>
              <w:jc w:val="center"/>
            </w:pPr>
            <w:r w:rsidRPr="00F47A0D">
              <w:t>3</w:t>
            </w:r>
          </w:p>
        </w:tc>
        <w:tc>
          <w:tcPr>
            <w:tcW w:w="9723" w:type="dxa"/>
          </w:tcPr>
          <w:p w14:paraId="49D5C2A6" w14:textId="77777777" w:rsidR="00317CEA" w:rsidRPr="001A314A" w:rsidRDefault="00317CEA" w:rsidP="00F47A0D">
            <w:pPr>
              <w:spacing w:before="120"/>
            </w:pPr>
            <w:r w:rsidRPr="001A314A">
              <w:t>Wizualizacja w oparciu stanowisko komputerowe z monitorem 24”LCD i kolorową drukarkę A4 w następującej konfiguracji:</w:t>
            </w:r>
          </w:p>
          <w:p w14:paraId="28993CB0" w14:textId="77777777" w:rsidR="00317CEA" w:rsidRPr="001A314A" w:rsidRDefault="00317CEA" w:rsidP="00F47A0D">
            <w:pPr>
              <w:numPr>
                <w:ilvl w:val="0"/>
                <w:numId w:val="7"/>
              </w:numPr>
              <w:spacing w:before="120"/>
              <w:ind w:left="1027" w:hanging="567"/>
            </w:pPr>
            <w:r w:rsidRPr="001A314A">
              <w:t>system operacyjny Windows 11 Professional lub nowszy,</w:t>
            </w:r>
          </w:p>
          <w:p w14:paraId="24E2626F" w14:textId="709598C0" w:rsidR="00317CEA" w:rsidRPr="003804E5" w:rsidRDefault="00317CEA" w:rsidP="00F47A0D">
            <w:pPr>
              <w:numPr>
                <w:ilvl w:val="0"/>
                <w:numId w:val="7"/>
              </w:numPr>
              <w:spacing w:before="120"/>
              <w:ind w:left="1027" w:hanging="567"/>
            </w:pPr>
            <w:r w:rsidRPr="001A314A">
              <w:t xml:space="preserve">Oprogramowanie SCADA WinCC RC (Runtime + narzędzie deweloperskie) w wersji V7.5 lub nowszej lub równorzędne oprogramowanie narzędziowe z podobnymi funkcjami, z licencją wieczystą w </w:t>
            </w:r>
            <w:commentRangeStart w:id="0"/>
            <w:r w:rsidRPr="001A314A">
              <w:t>oparciu</w:t>
            </w:r>
            <w:commentRangeEnd w:id="0"/>
            <w:r w:rsidRPr="001A314A">
              <w:commentReference w:id="0"/>
            </w:r>
            <w:r w:rsidRPr="001A314A">
              <w:t xml:space="preserve"> o linię produktów Zenon Copa-data lub Aveva,</w:t>
            </w:r>
          </w:p>
        </w:tc>
        <w:tc>
          <w:tcPr>
            <w:tcW w:w="1974" w:type="dxa"/>
          </w:tcPr>
          <w:p w14:paraId="1BE70F59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C7E8116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9C29013" w14:textId="256F693F" w:rsidTr="00317CEA">
        <w:tc>
          <w:tcPr>
            <w:tcW w:w="968" w:type="dxa"/>
            <w:vAlign w:val="center"/>
          </w:tcPr>
          <w:p w14:paraId="644F4601" w14:textId="50347048" w:rsidR="00317CEA" w:rsidRPr="00F47A0D" w:rsidRDefault="00317CEA" w:rsidP="00F47A0D">
            <w:pPr>
              <w:jc w:val="center"/>
            </w:pPr>
            <w:r w:rsidRPr="00F47A0D">
              <w:t>4</w:t>
            </w:r>
          </w:p>
        </w:tc>
        <w:tc>
          <w:tcPr>
            <w:tcW w:w="9723" w:type="dxa"/>
          </w:tcPr>
          <w:p w14:paraId="503D8282" w14:textId="6743DD39" w:rsidR="00317CEA" w:rsidRPr="003804E5" w:rsidRDefault="00317CEA" w:rsidP="00F47A0D">
            <w:pPr>
              <w:spacing w:before="120"/>
            </w:pPr>
            <w:r w:rsidRPr="001A314A">
              <w:t>Dotykowy panel operatorski HMI o przekątnej nie mniejszej niż 15 cali, serii TP1500 Comfort, MTP1500 Unified Comfort</w:t>
            </w:r>
            <w:r>
              <w:t>;</w:t>
            </w:r>
          </w:p>
        </w:tc>
        <w:tc>
          <w:tcPr>
            <w:tcW w:w="1974" w:type="dxa"/>
          </w:tcPr>
          <w:p w14:paraId="62C48F8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E2552CE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6758752E" w14:textId="216ECBF8" w:rsidTr="00317CEA">
        <w:tc>
          <w:tcPr>
            <w:tcW w:w="968" w:type="dxa"/>
            <w:vAlign w:val="center"/>
          </w:tcPr>
          <w:p w14:paraId="281DE991" w14:textId="06C45BB7" w:rsidR="00317CEA" w:rsidRPr="00F47A0D" w:rsidRDefault="00317CEA" w:rsidP="00F47A0D">
            <w:pPr>
              <w:jc w:val="center"/>
            </w:pPr>
            <w:r w:rsidRPr="00F47A0D">
              <w:lastRenderedPageBreak/>
              <w:t>5</w:t>
            </w:r>
          </w:p>
        </w:tc>
        <w:tc>
          <w:tcPr>
            <w:tcW w:w="9723" w:type="dxa"/>
          </w:tcPr>
          <w:p w14:paraId="1E963027" w14:textId="3CF3DF59" w:rsidR="00317CEA" w:rsidRPr="003804E5" w:rsidRDefault="00317CEA" w:rsidP="00F47A0D">
            <w:pPr>
              <w:spacing w:before="120"/>
            </w:pPr>
            <w:r w:rsidRPr="001A314A">
              <w:t xml:space="preserve">Możliwość nadzorowania pracy systemu zdalnie. </w:t>
            </w:r>
          </w:p>
        </w:tc>
        <w:tc>
          <w:tcPr>
            <w:tcW w:w="1974" w:type="dxa"/>
          </w:tcPr>
          <w:p w14:paraId="02C1FECB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2939F45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6E1D0F43" w14:textId="0072A1C1" w:rsidTr="00317CEA">
        <w:tc>
          <w:tcPr>
            <w:tcW w:w="968" w:type="dxa"/>
            <w:vAlign w:val="center"/>
          </w:tcPr>
          <w:p w14:paraId="479451D6" w14:textId="35FF41FD" w:rsidR="00317CEA" w:rsidRPr="00F47A0D" w:rsidRDefault="00317CEA" w:rsidP="00F47A0D">
            <w:pPr>
              <w:jc w:val="center"/>
            </w:pPr>
            <w:r w:rsidRPr="00F47A0D">
              <w:t>6</w:t>
            </w:r>
          </w:p>
        </w:tc>
        <w:tc>
          <w:tcPr>
            <w:tcW w:w="9723" w:type="dxa"/>
          </w:tcPr>
          <w:p w14:paraId="16692390" w14:textId="77777777" w:rsidR="00317CEA" w:rsidRPr="001A314A" w:rsidRDefault="00317CEA" w:rsidP="00F47A0D">
            <w:pPr>
              <w:spacing w:before="120"/>
            </w:pPr>
            <w:r w:rsidRPr="001A314A">
              <w:t xml:space="preserve">Oprogramowanie </w:t>
            </w:r>
            <w:r>
              <w:t>stacji operatorskiej</w:t>
            </w:r>
            <w:r w:rsidRPr="001A314A">
              <w:t xml:space="preserve"> oraz panelu HMI zapewni:</w:t>
            </w:r>
          </w:p>
          <w:p w14:paraId="5A861245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Ciągłą kontrolę urządzeń technologicznych na ekranie komputera w postaci animowanych kolorowych plansz graficznych przedstawiających monitorowane urządzenia technologiczne,</w:t>
            </w:r>
          </w:p>
          <w:p w14:paraId="6477BB6E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Wyświetlanie wartości pomiarów – zarówno wartości bieżących jak i wykresów (trendów) historycznych,</w:t>
            </w:r>
          </w:p>
          <w:p w14:paraId="605E470C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Sterowanie ręczne urządzeń z ekranu komputera,</w:t>
            </w:r>
          </w:p>
          <w:p w14:paraId="1BD87A44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Zmianę nastaw i parametrów technologii,</w:t>
            </w:r>
          </w:p>
          <w:p w14:paraId="5AD7538D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Odczytywanie, potwierdzanie i zapamiętywanie alarmów,</w:t>
            </w:r>
          </w:p>
          <w:p w14:paraId="11AD21B1" w14:textId="77777777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 w:rsidRPr="001A314A">
              <w:t>Kontrolę czasu pracy urządzeń,</w:t>
            </w:r>
          </w:p>
          <w:p w14:paraId="20144D58" w14:textId="23F9C494" w:rsidR="00317CEA" w:rsidRPr="003804E5" w:rsidRDefault="00317CEA" w:rsidP="00F47A0D">
            <w:pPr>
              <w:numPr>
                <w:ilvl w:val="0"/>
                <w:numId w:val="8"/>
              </w:numPr>
              <w:spacing w:before="120"/>
              <w:ind w:left="1027" w:hanging="567"/>
            </w:pPr>
            <w:r>
              <w:t>N</w:t>
            </w:r>
            <w:r w:rsidRPr="001A314A">
              <w:t xml:space="preserve">iezbędne blokady technologiczne pozwalające na bezpieczną eksploatację instalacji. </w:t>
            </w:r>
          </w:p>
        </w:tc>
        <w:tc>
          <w:tcPr>
            <w:tcW w:w="1974" w:type="dxa"/>
          </w:tcPr>
          <w:p w14:paraId="45E7F13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8B4292D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64C4A07A" w14:textId="484930D4" w:rsidTr="00317CEA">
        <w:tc>
          <w:tcPr>
            <w:tcW w:w="968" w:type="dxa"/>
            <w:vAlign w:val="center"/>
          </w:tcPr>
          <w:p w14:paraId="01F051CE" w14:textId="288D2B2F" w:rsidR="00317CEA" w:rsidRPr="00F47A0D" w:rsidRDefault="00317CEA" w:rsidP="00F47A0D">
            <w:pPr>
              <w:jc w:val="center"/>
            </w:pPr>
            <w:r w:rsidRPr="00F47A0D">
              <w:t>7</w:t>
            </w:r>
          </w:p>
        </w:tc>
        <w:tc>
          <w:tcPr>
            <w:tcW w:w="9723" w:type="dxa"/>
          </w:tcPr>
          <w:p w14:paraId="701886FA" w14:textId="77777777" w:rsidR="00317CEA" w:rsidRPr="001A314A" w:rsidRDefault="00317CEA" w:rsidP="00F47A0D">
            <w:pPr>
              <w:spacing w:before="120"/>
            </w:pPr>
            <w:r>
              <w:t>I</w:t>
            </w:r>
            <w:r w:rsidRPr="001A314A">
              <w:t>nformacje procesowe wizualizowane w systemie SCADA:</w:t>
            </w:r>
          </w:p>
          <w:p w14:paraId="77FF0B8B" w14:textId="25A26959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t>S</w:t>
            </w:r>
            <w:r w:rsidRPr="001A314A">
              <w:t>tan pracy silników (włączony-wyłączony-alarm),</w:t>
            </w:r>
          </w:p>
          <w:p w14:paraId="0E6AD4E7" w14:textId="2186CD3F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t>S</w:t>
            </w:r>
            <w:r w:rsidRPr="001A314A">
              <w:t>tan zasuw (zamknięte-otwarte),</w:t>
            </w:r>
          </w:p>
          <w:p w14:paraId="337649B5" w14:textId="07770168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t>S</w:t>
            </w:r>
            <w:r w:rsidRPr="001A314A">
              <w:t>tan wyłączników od przepływu i wyłączników od poziomu,</w:t>
            </w:r>
          </w:p>
          <w:p w14:paraId="5BF66989" w14:textId="2111E49D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lastRenderedPageBreak/>
              <w:t>D</w:t>
            </w:r>
            <w:r w:rsidRPr="001A314A">
              <w:t xml:space="preserve">la pomierzonych wartości może być wyznaczany trend, </w:t>
            </w:r>
          </w:p>
          <w:p w14:paraId="173BA33C" w14:textId="217BFB4C" w:rsidR="00317CEA" w:rsidRPr="001A314A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t>S</w:t>
            </w:r>
            <w:r w:rsidRPr="001A314A">
              <w:t xml:space="preserve">umowanie ilości przepływających ścieków oraz przepływu gazu, </w:t>
            </w:r>
          </w:p>
          <w:p w14:paraId="7B7EF7F7" w14:textId="201AB20F" w:rsidR="00317CEA" w:rsidRPr="003804E5" w:rsidRDefault="00317CEA" w:rsidP="00F47A0D">
            <w:pPr>
              <w:numPr>
                <w:ilvl w:val="0"/>
                <w:numId w:val="8"/>
              </w:numPr>
              <w:spacing w:before="120"/>
              <w:ind w:left="1027" w:hanging="425"/>
            </w:pPr>
            <w:r>
              <w:t>Z</w:t>
            </w:r>
            <w:r w:rsidRPr="001A314A">
              <w:t>apisywanie wystąpienia stanów alarmowych.</w:t>
            </w:r>
          </w:p>
        </w:tc>
        <w:tc>
          <w:tcPr>
            <w:tcW w:w="1974" w:type="dxa"/>
          </w:tcPr>
          <w:p w14:paraId="50FBBE69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3AE3063D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ACC8593" w14:textId="6770968F" w:rsidTr="00317CEA">
        <w:tc>
          <w:tcPr>
            <w:tcW w:w="968" w:type="dxa"/>
            <w:vAlign w:val="center"/>
          </w:tcPr>
          <w:p w14:paraId="664D5C75" w14:textId="0767B5BF" w:rsidR="00317CEA" w:rsidRPr="00F47A0D" w:rsidRDefault="00317CEA" w:rsidP="00F47A0D">
            <w:pPr>
              <w:jc w:val="center"/>
            </w:pPr>
            <w:r w:rsidRPr="00F47A0D">
              <w:t>8</w:t>
            </w:r>
          </w:p>
        </w:tc>
        <w:tc>
          <w:tcPr>
            <w:tcW w:w="9723" w:type="dxa"/>
          </w:tcPr>
          <w:p w14:paraId="40E0E32C" w14:textId="1C9520DD" w:rsidR="00317CEA" w:rsidRPr="003804E5" w:rsidRDefault="00317CEA" w:rsidP="00F47A0D">
            <w:pPr>
              <w:spacing w:before="120"/>
            </w:pPr>
            <w:r w:rsidRPr="001A314A">
              <w:t>Zawory i zasuwy z napędem pneumatycznym albo elektropneumatycznym, sterowane z wykorzystaniem komunikacji Profinet lub Profibus DP; w przypadku braku takiej możliwości dopuszcza się sterowanie z wykorzystaniem sygnału analogowego 4…20mA,</w:t>
            </w:r>
          </w:p>
        </w:tc>
        <w:tc>
          <w:tcPr>
            <w:tcW w:w="1974" w:type="dxa"/>
          </w:tcPr>
          <w:p w14:paraId="0E77F3B1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54CCD0E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5AF70DC" w14:textId="089B4C38" w:rsidTr="00317CEA">
        <w:tc>
          <w:tcPr>
            <w:tcW w:w="968" w:type="dxa"/>
            <w:vAlign w:val="center"/>
          </w:tcPr>
          <w:p w14:paraId="032D1BB1" w14:textId="30B41F54" w:rsidR="00317CEA" w:rsidRPr="00F47A0D" w:rsidRDefault="00317CEA" w:rsidP="00F47A0D">
            <w:pPr>
              <w:jc w:val="center"/>
            </w:pPr>
            <w:r w:rsidRPr="00F47A0D">
              <w:t>9</w:t>
            </w:r>
          </w:p>
        </w:tc>
        <w:tc>
          <w:tcPr>
            <w:tcW w:w="9723" w:type="dxa"/>
          </w:tcPr>
          <w:p w14:paraId="748C0D1F" w14:textId="149AADFD" w:rsidR="00317CEA" w:rsidRPr="003804E5" w:rsidRDefault="00317CEA" w:rsidP="00F47A0D">
            <w:pPr>
              <w:spacing w:before="120"/>
            </w:pPr>
            <w:r w:rsidRPr="001A314A">
              <w:t>Urządzenia pomiarowe i analizatory wyposażone w moduły komunikacji Profinet lub Profibus DP; w przypadku braku takiej możliwości dopuszcza się sterowanie z wykorzystaniem sygnału analogowego 4…20mA,</w:t>
            </w:r>
          </w:p>
        </w:tc>
        <w:tc>
          <w:tcPr>
            <w:tcW w:w="1974" w:type="dxa"/>
          </w:tcPr>
          <w:p w14:paraId="3BE04478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8C7A967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543B3A4A" w14:textId="0A364285" w:rsidTr="00317CEA">
        <w:tc>
          <w:tcPr>
            <w:tcW w:w="968" w:type="dxa"/>
            <w:vAlign w:val="center"/>
          </w:tcPr>
          <w:p w14:paraId="5689636A" w14:textId="10DA97AB" w:rsidR="00317CEA" w:rsidRPr="00F47A0D" w:rsidRDefault="00317CEA" w:rsidP="00F47A0D">
            <w:pPr>
              <w:jc w:val="center"/>
            </w:pPr>
            <w:r w:rsidRPr="00F47A0D">
              <w:t>10</w:t>
            </w:r>
          </w:p>
        </w:tc>
        <w:tc>
          <w:tcPr>
            <w:tcW w:w="9723" w:type="dxa"/>
          </w:tcPr>
          <w:p w14:paraId="6FB7BBE3" w14:textId="4ABE73A7" w:rsidR="00317CEA" w:rsidRPr="00F47A0D" w:rsidRDefault="00317CEA" w:rsidP="00F47A0D">
            <w:pPr>
              <w:spacing w:before="120"/>
            </w:pPr>
            <w:r w:rsidRPr="001A314A">
              <w:t>Zasilanie komputera, sterowników PLC i urządzeń sygnalizacyjnych, w tym systemy bezpieczeństwa z wykorzystaniem UPS.</w:t>
            </w:r>
          </w:p>
        </w:tc>
        <w:tc>
          <w:tcPr>
            <w:tcW w:w="1974" w:type="dxa"/>
          </w:tcPr>
          <w:p w14:paraId="76AFE042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EA2AADA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56183C39" w14:textId="3C4CD752" w:rsidTr="00317CEA">
        <w:tc>
          <w:tcPr>
            <w:tcW w:w="12665" w:type="dxa"/>
            <w:gridSpan w:val="3"/>
            <w:shd w:val="clear" w:color="auto" w:fill="D0CECE" w:themeFill="background2" w:themeFillShade="E6"/>
            <w:vAlign w:val="center"/>
          </w:tcPr>
          <w:p w14:paraId="7933DFA9" w14:textId="759775BB" w:rsidR="00317CEA" w:rsidRPr="003804E5" w:rsidRDefault="00317CEA" w:rsidP="003804E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8.3 </w:t>
            </w:r>
            <w:r w:rsidRPr="000F2E98">
              <w:rPr>
                <w:b/>
                <w:bCs/>
              </w:rPr>
              <w:t xml:space="preserve">Wymagania szczegółowe branży </w:t>
            </w:r>
            <w:r>
              <w:rPr>
                <w:b/>
                <w:bCs/>
              </w:rPr>
              <w:t>teletechnicznej</w:t>
            </w:r>
          </w:p>
        </w:tc>
        <w:tc>
          <w:tcPr>
            <w:tcW w:w="1788" w:type="dxa"/>
            <w:shd w:val="clear" w:color="auto" w:fill="D0CECE" w:themeFill="background2" w:themeFillShade="E6"/>
          </w:tcPr>
          <w:p w14:paraId="6AED45AB" w14:textId="77777777" w:rsidR="00317CEA" w:rsidRDefault="00317CEA" w:rsidP="003804E5">
            <w:pPr>
              <w:contextualSpacing/>
              <w:rPr>
                <w:b/>
                <w:bCs/>
              </w:rPr>
            </w:pPr>
          </w:p>
        </w:tc>
      </w:tr>
      <w:tr w:rsidR="00317CEA" w:rsidRPr="00872B44" w14:paraId="12D47EAB" w14:textId="2675AFCE" w:rsidTr="00317CEA">
        <w:tc>
          <w:tcPr>
            <w:tcW w:w="968" w:type="dxa"/>
            <w:vAlign w:val="center"/>
          </w:tcPr>
          <w:p w14:paraId="7ACB2AD9" w14:textId="2797CDC1" w:rsidR="00317CEA" w:rsidRPr="003804E5" w:rsidRDefault="00317CEA" w:rsidP="003804E5">
            <w:pPr>
              <w:jc w:val="center"/>
            </w:pPr>
            <w:r w:rsidRPr="003804E5">
              <w:t>8.3.1.</w:t>
            </w:r>
          </w:p>
        </w:tc>
        <w:tc>
          <w:tcPr>
            <w:tcW w:w="9723" w:type="dxa"/>
          </w:tcPr>
          <w:p w14:paraId="5F37C65C" w14:textId="2B8FB7D2" w:rsidR="00317CEA" w:rsidRPr="003804E5" w:rsidRDefault="00317CEA" w:rsidP="003804E5">
            <w:pPr>
              <w:spacing w:after="0" w:line="240" w:lineRule="auto"/>
              <w:jc w:val="both"/>
              <w:rPr>
                <w:b/>
                <w:bCs/>
              </w:rPr>
            </w:pPr>
            <w:r w:rsidRPr="003804E5">
              <w:rPr>
                <w:b/>
                <w:bCs/>
              </w:rPr>
              <w:t>Instalacja SSP (System sygnalizowania pożarów)</w:t>
            </w:r>
          </w:p>
        </w:tc>
        <w:tc>
          <w:tcPr>
            <w:tcW w:w="1974" w:type="dxa"/>
          </w:tcPr>
          <w:p w14:paraId="79C19741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BE64BD4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159ECB2" w14:textId="7EFB7E62" w:rsidTr="00317CEA">
        <w:tc>
          <w:tcPr>
            <w:tcW w:w="968" w:type="dxa"/>
            <w:vAlign w:val="center"/>
          </w:tcPr>
          <w:p w14:paraId="7D0C28E1" w14:textId="00FD3013" w:rsidR="00317CEA" w:rsidRPr="003804E5" w:rsidRDefault="00317CEA" w:rsidP="003804E5">
            <w:pPr>
              <w:jc w:val="center"/>
            </w:pPr>
            <w:r w:rsidRPr="003804E5">
              <w:t>1</w:t>
            </w:r>
          </w:p>
        </w:tc>
        <w:tc>
          <w:tcPr>
            <w:tcW w:w="9723" w:type="dxa"/>
          </w:tcPr>
          <w:p w14:paraId="568939DF" w14:textId="06064510" w:rsidR="00317CEA" w:rsidRPr="003804E5" w:rsidRDefault="00317CEA" w:rsidP="003804E5">
            <w:pPr>
              <w:spacing w:before="120"/>
            </w:pPr>
            <w:r>
              <w:t>Wykonawca musi zapewnić i wykonać integracje z istniejącym systemem SSP u Zamawiającego (istniejący system u Zamawiającego to „Bosch”)</w:t>
            </w:r>
          </w:p>
        </w:tc>
        <w:tc>
          <w:tcPr>
            <w:tcW w:w="1974" w:type="dxa"/>
          </w:tcPr>
          <w:p w14:paraId="697DFCD8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12C60AD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069ED029" w14:textId="75148955" w:rsidTr="00317CEA">
        <w:tc>
          <w:tcPr>
            <w:tcW w:w="968" w:type="dxa"/>
            <w:vAlign w:val="center"/>
          </w:tcPr>
          <w:p w14:paraId="11DA36AB" w14:textId="05BD37D7" w:rsidR="00317CEA" w:rsidRPr="003804E5" w:rsidRDefault="00317CEA" w:rsidP="003804E5">
            <w:pPr>
              <w:jc w:val="center"/>
            </w:pPr>
            <w:r w:rsidRPr="003804E5">
              <w:t>8.3.2.</w:t>
            </w:r>
          </w:p>
        </w:tc>
        <w:tc>
          <w:tcPr>
            <w:tcW w:w="9723" w:type="dxa"/>
          </w:tcPr>
          <w:p w14:paraId="7B6FF4F7" w14:textId="66F3CD96" w:rsidR="00317CEA" w:rsidRPr="003804E5" w:rsidRDefault="00317CEA" w:rsidP="003804E5">
            <w:pPr>
              <w:spacing w:after="0" w:line="240" w:lineRule="auto"/>
              <w:jc w:val="both"/>
              <w:rPr>
                <w:b/>
                <w:bCs/>
              </w:rPr>
            </w:pPr>
            <w:r w:rsidRPr="003804E5">
              <w:rPr>
                <w:b/>
                <w:bCs/>
              </w:rPr>
              <w:t>Instalacja SSWIN (System sygnalizowania włamania i napadu)</w:t>
            </w:r>
          </w:p>
        </w:tc>
        <w:tc>
          <w:tcPr>
            <w:tcW w:w="1974" w:type="dxa"/>
          </w:tcPr>
          <w:p w14:paraId="1115A670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FE57006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47D18E82" w14:textId="084D80EE" w:rsidTr="00317CEA">
        <w:tc>
          <w:tcPr>
            <w:tcW w:w="968" w:type="dxa"/>
            <w:vAlign w:val="center"/>
          </w:tcPr>
          <w:p w14:paraId="15A47496" w14:textId="0C29F8B6" w:rsidR="00317CEA" w:rsidRPr="003804E5" w:rsidRDefault="00317CEA" w:rsidP="003804E5">
            <w:pPr>
              <w:jc w:val="center"/>
            </w:pPr>
            <w:r w:rsidRPr="003804E5">
              <w:lastRenderedPageBreak/>
              <w:t>1</w:t>
            </w:r>
          </w:p>
        </w:tc>
        <w:tc>
          <w:tcPr>
            <w:tcW w:w="9723" w:type="dxa"/>
          </w:tcPr>
          <w:p w14:paraId="6119611A" w14:textId="42A33DB7" w:rsidR="00317CEA" w:rsidRPr="00872B44" w:rsidRDefault="00317CEA" w:rsidP="003804E5">
            <w:pPr>
              <w:spacing w:before="120"/>
              <w:rPr>
                <w:b/>
                <w:bCs/>
              </w:rPr>
            </w:pPr>
            <w:r>
              <w:t>Wykonawca musi zapewnić i wykonać integracje z istniejącym systemem SSWIN u Zamawiającego (istniejący system u Zamawiającego to system SSWIN firmy „Satel”</w:t>
            </w:r>
          </w:p>
        </w:tc>
        <w:tc>
          <w:tcPr>
            <w:tcW w:w="1974" w:type="dxa"/>
          </w:tcPr>
          <w:p w14:paraId="25AF0EA5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057D552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0E1D28AB" w14:textId="4ED009F8" w:rsidTr="00317CEA">
        <w:tc>
          <w:tcPr>
            <w:tcW w:w="968" w:type="dxa"/>
            <w:vAlign w:val="center"/>
          </w:tcPr>
          <w:p w14:paraId="4D54DE67" w14:textId="1E13D430" w:rsidR="00317CEA" w:rsidRPr="003804E5" w:rsidRDefault="00317CEA" w:rsidP="003804E5">
            <w:pPr>
              <w:jc w:val="center"/>
            </w:pPr>
            <w:r w:rsidRPr="00FD7E40">
              <w:rPr>
                <w:b/>
                <w:bCs/>
              </w:rPr>
              <w:t>8.3.</w:t>
            </w:r>
            <w:r>
              <w:rPr>
                <w:b/>
                <w:bCs/>
              </w:rPr>
              <w:t xml:space="preserve">3. </w:t>
            </w:r>
            <w:r w:rsidRPr="00FD7E40">
              <w:rPr>
                <w:b/>
                <w:bCs/>
              </w:rPr>
              <w:t xml:space="preserve"> </w:t>
            </w:r>
          </w:p>
        </w:tc>
        <w:tc>
          <w:tcPr>
            <w:tcW w:w="9723" w:type="dxa"/>
          </w:tcPr>
          <w:p w14:paraId="4BE4F2B4" w14:textId="20EC2352" w:rsidR="00317CEA" w:rsidRPr="003804E5" w:rsidRDefault="00317CEA" w:rsidP="003804E5">
            <w:r w:rsidRPr="00FD7E40">
              <w:rPr>
                <w:b/>
                <w:bCs/>
              </w:rPr>
              <w:t xml:space="preserve">Instalacja </w:t>
            </w:r>
            <w:r>
              <w:rPr>
                <w:b/>
                <w:bCs/>
              </w:rPr>
              <w:t>sieci LAN</w:t>
            </w:r>
          </w:p>
        </w:tc>
        <w:tc>
          <w:tcPr>
            <w:tcW w:w="1974" w:type="dxa"/>
          </w:tcPr>
          <w:p w14:paraId="293FC2B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E1B5034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1A988CCC" w14:textId="4E97C3F0" w:rsidTr="00317CEA">
        <w:tc>
          <w:tcPr>
            <w:tcW w:w="968" w:type="dxa"/>
            <w:vAlign w:val="center"/>
          </w:tcPr>
          <w:p w14:paraId="0FADE138" w14:textId="14EB20F3" w:rsidR="00317CEA" w:rsidRPr="003804E5" w:rsidRDefault="00317CEA" w:rsidP="003804E5">
            <w:pPr>
              <w:jc w:val="center"/>
            </w:pPr>
            <w:r>
              <w:t>1</w:t>
            </w:r>
          </w:p>
        </w:tc>
        <w:tc>
          <w:tcPr>
            <w:tcW w:w="9723" w:type="dxa"/>
          </w:tcPr>
          <w:p w14:paraId="0FE2794F" w14:textId="77777777" w:rsidR="00317CEA" w:rsidRPr="003804E5" w:rsidRDefault="00317CEA" w:rsidP="003804E5">
            <w:pPr>
              <w:spacing w:before="120"/>
              <w:rPr>
                <w:rFonts w:eastAsia="Times New Roman"/>
              </w:rPr>
            </w:pPr>
            <w:r w:rsidRPr="003804E5">
              <w:rPr>
                <w:rFonts w:eastAsia="Times New Roman"/>
              </w:rPr>
              <w:t>Szafa rack 19” – 16U o wymiarach [(szer. x gł.) 600 x 600 mm]</w:t>
            </w:r>
          </w:p>
          <w:p w14:paraId="7E5492E1" w14:textId="77777777" w:rsidR="00317CEA" w:rsidRDefault="00317CEA" w:rsidP="003804E5">
            <w:r>
              <w:t>- szafa musi spełniać minimum normę szczelności na poziomie IP55</w:t>
            </w:r>
          </w:p>
          <w:p w14:paraId="0D93B103" w14:textId="2B87D460" w:rsidR="00317CEA" w:rsidRDefault="00317CEA" w:rsidP="003804E5">
            <w:r>
              <w:t>- powinna być wyposażona w  wentylator z filtrem oraz termostatem sterującym wentylatorem</w:t>
            </w:r>
          </w:p>
          <w:p w14:paraId="75FA6986" w14:textId="77777777" w:rsidR="00317CEA" w:rsidRDefault="00317CEA" w:rsidP="003804E5">
            <w:pPr>
              <w:pStyle w:val="Akapitzlist"/>
              <w:rPr>
                <w:rFonts w:eastAsia="Times New Roman"/>
              </w:rPr>
            </w:pPr>
          </w:p>
          <w:p w14:paraId="22AF24AE" w14:textId="77777777" w:rsidR="00317CEA" w:rsidRDefault="00317CEA" w:rsidP="003804E5">
            <w:pPr>
              <w:pStyle w:val="Akapitzlist"/>
            </w:pPr>
            <w:r>
              <w:rPr>
                <w:noProof/>
              </w:rPr>
              <w:lastRenderedPageBreak/>
              <w:drawing>
                <wp:inline distT="0" distB="0" distL="0" distR="0" wp14:anchorId="341EE960" wp14:editId="5FC0767C">
                  <wp:extent cx="1647825" cy="2867025"/>
                  <wp:effectExtent l="0" t="0" r="9525" b="9525"/>
                  <wp:docPr id="1120840505" name="Obraz 1" descr="Obraz zawierający Urządzenie domowe, urządzenie, klimatyzator, design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84209" name="Obraz 1" descr="Obraz zawierający Urządzenie domowe, urządzenie, klimatyzator, design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5E48F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974" w:type="dxa"/>
          </w:tcPr>
          <w:p w14:paraId="233DF2CE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F449DB0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150F1131" w14:textId="706BBFD4" w:rsidTr="00317CEA">
        <w:tc>
          <w:tcPr>
            <w:tcW w:w="968" w:type="dxa"/>
            <w:vAlign w:val="center"/>
          </w:tcPr>
          <w:p w14:paraId="695E3E48" w14:textId="55DC34F5" w:rsidR="00317CEA" w:rsidRPr="003804E5" w:rsidRDefault="00317CEA" w:rsidP="003804E5">
            <w:pPr>
              <w:jc w:val="center"/>
            </w:pPr>
            <w:r w:rsidRPr="003804E5">
              <w:t>2</w:t>
            </w:r>
          </w:p>
        </w:tc>
        <w:tc>
          <w:tcPr>
            <w:tcW w:w="9723" w:type="dxa"/>
          </w:tcPr>
          <w:p w14:paraId="5F8837A1" w14:textId="58DA8BA3" w:rsidR="00317CEA" w:rsidRPr="003804E5" w:rsidRDefault="00317CEA" w:rsidP="003804E5">
            <w:pPr>
              <w:spacing w:before="120"/>
              <w:rPr>
                <w:rFonts w:eastAsia="Times New Roman"/>
              </w:rPr>
            </w:pPr>
            <w:r w:rsidRPr="003804E5">
              <w:rPr>
                <w:rFonts w:eastAsia="Times New Roman"/>
              </w:rPr>
              <w:t xml:space="preserve">Okablowanie strukturalne miedziane minimum kategoria 6a </w:t>
            </w:r>
            <w:r>
              <w:rPr>
                <w:rFonts w:eastAsia="Times New Roman"/>
              </w:rPr>
              <w:t>S</w:t>
            </w:r>
            <w:r w:rsidRPr="003804E5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FTP</w:t>
            </w:r>
          </w:p>
        </w:tc>
        <w:tc>
          <w:tcPr>
            <w:tcW w:w="1974" w:type="dxa"/>
          </w:tcPr>
          <w:p w14:paraId="07CB15C6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0AB145C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87CCE22" w14:textId="79A972AF" w:rsidTr="00317CEA">
        <w:tc>
          <w:tcPr>
            <w:tcW w:w="968" w:type="dxa"/>
            <w:vAlign w:val="center"/>
          </w:tcPr>
          <w:p w14:paraId="7E134A7B" w14:textId="7BE887CC" w:rsidR="00317CEA" w:rsidRPr="003804E5" w:rsidRDefault="00317CEA" w:rsidP="003804E5">
            <w:pPr>
              <w:jc w:val="center"/>
            </w:pPr>
            <w:r w:rsidRPr="003804E5">
              <w:t>3</w:t>
            </w:r>
          </w:p>
        </w:tc>
        <w:tc>
          <w:tcPr>
            <w:tcW w:w="9723" w:type="dxa"/>
          </w:tcPr>
          <w:p w14:paraId="451D4E0A" w14:textId="4132D32D" w:rsidR="00317CEA" w:rsidRPr="003804E5" w:rsidRDefault="00317CEA" w:rsidP="003804E5">
            <w:pPr>
              <w:spacing w:before="120"/>
              <w:rPr>
                <w:rFonts w:eastAsia="Times New Roman"/>
              </w:rPr>
            </w:pPr>
            <w:r w:rsidRPr="003804E5">
              <w:rPr>
                <w:rFonts w:eastAsia="Times New Roman"/>
              </w:rPr>
              <w:t>Światłowód 24</w:t>
            </w:r>
            <w:r>
              <w:rPr>
                <w:rFonts w:eastAsia="Times New Roman"/>
              </w:rPr>
              <w:t>J</w:t>
            </w:r>
            <w:r w:rsidRPr="003804E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S</w:t>
            </w:r>
            <w:r w:rsidRPr="003804E5">
              <w:rPr>
                <w:rFonts w:eastAsia="Times New Roman"/>
              </w:rPr>
              <w:t xml:space="preserve">ingle </w:t>
            </w:r>
            <w:r>
              <w:rPr>
                <w:rFonts w:eastAsia="Times New Roman"/>
              </w:rPr>
              <w:t>M</w:t>
            </w:r>
            <w:r w:rsidRPr="003804E5">
              <w:rPr>
                <w:rFonts w:eastAsia="Times New Roman"/>
              </w:rPr>
              <w:t>ode – prowadzony w kanalizacji teletechnicznej ziemnej</w:t>
            </w:r>
          </w:p>
        </w:tc>
        <w:tc>
          <w:tcPr>
            <w:tcW w:w="1974" w:type="dxa"/>
          </w:tcPr>
          <w:p w14:paraId="1047AB21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4A1A5CC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AA91B74" w14:textId="6BEA0FB0" w:rsidTr="00317CEA">
        <w:tc>
          <w:tcPr>
            <w:tcW w:w="968" w:type="dxa"/>
            <w:vAlign w:val="center"/>
          </w:tcPr>
          <w:p w14:paraId="56FCAA38" w14:textId="4D110446" w:rsidR="00317CEA" w:rsidRPr="003804E5" w:rsidRDefault="00317CEA" w:rsidP="003804E5">
            <w:pPr>
              <w:jc w:val="center"/>
            </w:pPr>
            <w:r w:rsidRPr="00F74793">
              <w:rPr>
                <w:b/>
                <w:bCs/>
              </w:rPr>
              <w:t>8.3.</w:t>
            </w:r>
            <w:r>
              <w:rPr>
                <w:b/>
                <w:bCs/>
              </w:rPr>
              <w:t>4</w:t>
            </w:r>
            <w:r w:rsidRPr="00F74793">
              <w:rPr>
                <w:b/>
                <w:bCs/>
              </w:rPr>
              <w:t xml:space="preserve">.  </w:t>
            </w:r>
          </w:p>
        </w:tc>
        <w:tc>
          <w:tcPr>
            <w:tcW w:w="9723" w:type="dxa"/>
          </w:tcPr>
          <w:p w14:paraId="361B0534" w14:textId="10B6BA2D" w:rsidR="00317CEA" w:rsidRPr="003804E5" w:rsidRDefault="00317CEA" w:rsidP="003804E5">
            <w:pPr>
              <w:rPr>
                <w:b/>
                <w:bCs/>
              </w:rPr>
            </w:pPr>
            <w:r w:rsidRPr="003804E5">
              <w:rPr>
                <w:b/>
                <w:bCs/>
              </w:rPr>
              <w:t>Instalacja CCTV</w:t>
            </w:r>
          </w:p>
        </w:tc>
        <w:tc>
          <w:tcPr>
            <w:tcW w:w="1974" w:type="dxa"/>
          </w:tcPr>
          <w:p w14:paraId="45A37415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D68B65F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7107D7C8" w14:textId="30A79755" w:rsidTr="00317CEA">
        <w:tc>
          <w:tcPr>
            <w:tcW w:w="968" w:type="dxa"/>
            <w:vAlign w:val="center"/>
          </w:tcPr>
          <w:p w14:paraId="7B6910A5" w14:textId="0C59768B" w:rsidR="00317CEA" w:rsidRPr="003804E5" w:rsidRDefault="00317CEA" w:rsidP="003804E5">
            <w:pPr>
              <w:jc w:val="center"/>
            </w:pPr>
            <w:r>
              <w:lastRenderedPageBreak/>
              <w:t>1</w:t>
            </w:r>
          </w:p>
        </w:tc>
        <w:tc>
          <w:tcPr>
            <w:tcW w:w="9723" w:type="dxa"/>
          </w:tcPr>
          <w:p w14:paraId="77315870" w14:textId="77777777" w:rsidR="00317CEA" w:rsidRDefault="00317CEA" w:rsidP="00AC262E">
            <w:pPr>
              <w:spacing w:before="120"/>
            </w:pPr>
            <w:r>
              <w:t>Kamery</w:t>
            </w:r>
          </w:p>
          <w:p w14:paraId="08B0722C" w14:textId="5F256D3D" w:rsidR="00317CEA" w:rsidRPr="00AC262E" w:rsidRDefault="00317CEA" w:rsidP="00AC262E">
            <w:pPr>
              <w:spacing w:before="120"/>
            </w:pPr>
            <w:r>
              <w:t>Wszystkie kamery współpracujące z istniejącym na zakładzie oprogramowaniem  GV-VMS Pro V17 firmy Geovision. Współpraca ma polegać na możliwości zapisu na rejestratorach z oprogramowaniem VMS wybranych strumieni z kamery jak również zmiany ustawień na kamerach z poziomu oprogramowania VMS.</w:t>
            </w:r>
          </w:p>
        </w:tc>
        <w:tc>
          <w:tcPr>
            <w:tcW w:w="1974" w:type="dxa"/>
          </w:tcPr>
          <w:p w14:paraId="7418A892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8656D99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19DCB1A3" w14:textId="0642F90C" w:rsidTr="00317CEA">
        <w:tc>
          <w:tcPr>
            <w:tcW w:w="968" w:type="dxa"/>
            <w:vAlign w:val="center"/>
          </w:tcPr>
          <w:p w14:paraId="54EDFF7A" w14:textId="391BF8FA" w:rsidR="00317CEA" w:rsidRPr="00DA6BAF" w:rsidRDefault="00317CEA" w:rsidP="00DA6BAF">
            <w:pPr>
              <w:jc w:val="center"/>
            </w:pPr>
            <w:r w:rsidRPr="00DA6BAF">
              <w:t>2</w:t>
            </w:r>
          </w:p>
        </w:tc>
        <w:tc>
          <w:tcPr>
            <w:tcW w:w="9723" w:type="dxa"/>
          </w:tcPr>
          <w:p w14:paraId="496ED3D8" w14:textId="1726ABDC" w:rsidR="00317CEA" w:rsidRPr="00AC262E" w:rsidRDefault="00317CEA" w:rsidP="00AC262E">
            <w:pPr>
              <w:spacing w:before="120"/>
            </w:pPr>
            <w:r>
              <w:t>Kamery zasilane POE poprzez switch POE – Obowiązkowa możliwości zdalnego restartu zasilania kamery oraz izolacji w wybranym VLANie.</w:t>
            </w:r>
          </w:p>
        </w:tc>
        <w:tc>
          <w:tcPr>
            <w:tcW w:w="1974" w:type="dxa"/>
          </w:tcPr>
          <w:p w14:paraId="3BC1EE38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258E89F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E05B786" w14:textId="2BFC22BB" w:rsidTr="00317CEA">
        <w:tc>
          <w:tcPr>
            <w:tcW w:w="968" w:type="dxa"/>
            <w:vAlign w:val="center"/>
          </w:tcPr>
          <w:p w14:paraId="42978525" w14:textId="012B672A" w:rsidR="00317CEA" w:rsidRPr="00DA6BAF" w:rsidRDefault="00317CEA" w:rsidP="00DA6BAF">
            <w:pPr>
              <w:jc w:val="center"/>
            </w:pPr>
            <w:r w:rsidRPr="00DA6BAF">
              <w:t>3</w:t>
            </w:r>
          </w:p>
        </w:tc>
        <w:tc>
          <w:tcPr>
            <w:tcW w:w="9723" w:type="dxa"/>
          </w:tcPr>
          <w:p w14:paraId="258D1442" w14:textId="77777777" w:rsidR="00317CEA" w:rsidRPr="00F74793" w:rsidRDefault="00317CEA" w:rsidP="00AC262E">
            <w:pPr>
              <w:spacing w:before="120"/>
            </w:pPr>
            <w:r w:rsidRPr="00F74793">
              <w:t>Kamery</w:t>
            </w:r>
            <w:r>
              <w:t xml:space="preserve"> typu</w:t>
            </w:r>
            <w:r w:rsidRPr="00F74793">
              <w:t xml:space="preserve"> </w:t>
            </w:r>
            <w:r>
              <w:t>K</w:t>
            </w:r>
            <w:r w:rsidRPr="00F74793">
              <w:t>1</w:t>
            </w:r>
          </w:p>
          <w:p w14:paraId="304EEF8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 xml:space="preserve">Kamera sieciowa- IP typu kopułkowego </w:t>
            </w:r>
          </w:p>
          <w:p w14:paraId="5F482027" w14:textId="77777777" w:rsidR="00317CEA" w:rsidRPr="00F74793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 w:rsidRPr="00F74793">
              <w:t>Ogniskowa (mm)             2,8 mm</w:t>
            </w:r>
          </w:p>
          <w:p w14:paraId="6D0659A6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Poziome pole widzenia  101°</w:t>
            </w:r>
          </w:p>
          <w:p w14:paraId="27AA1B35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Maksymalna przysłona   F/1,6</w:t>
            </w:r>
          </w:p>
          <w:p w14:paraId="43E29B4B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Format obrazu   1/3"</w:t>
            </w:r>
          </w:p>
          <w:p w14:paraId="676C5A52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1/3" CMOS o bardzo niskim natężeniu światła</w:t>
            </w:r>
          </w:p>
          <w:p w14:paraId="42D1DFF8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 xml:space="preserve">Dwa strumienie z H.265, H.264 </w:t>
            </w:r>
          </w:p>
          <w:p w14:paraId="088A0151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Min. oświetlenie przy 0,003 luksa</w:t>
            </w:r>
          </w:p>
          <w:p w14:paraId="31613A32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Do 30 kl./s przy 2688 x 1520</w:t>
            </w:r>
          </w:p>
          <w:p w14:paraId="7A026BB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Inteligentna podczerwień</w:t>
            </w:r>
          </w:p>
          <w:p w14:paraId="49EB970F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Odległość w podczerwieni do 30 m (100 stóp)</w:t>
            </w:r>
          </w:p>
          <w:p w14:paraId="6E0F0837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Wbudowany mikrofon</w:t>
            </w:r>
          </w:p>
          <w:p w14:paraId="51BB2A27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lastRenderedPageBreak/>
              <w:t>Wbudowane gniazdo kart micro SD (SD/SDHC/SDXC/UHS-I) do lokalnej pamięci masowej</w:t>
            </w:r>
          </w:p>
          <w:p w14:paraId="144D03E5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Funkcja Dzień i Noc (z wyjmowanym filtrem podczerwieni)</w:t>
            </w:r>
          </w:p>
          <w:p w14:paraId="699B26FB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Mechanizm 3-osiowy (obrót/pochylenie/obrót)</w:t>
            </w:r>
          </w:p>
          <w:p w14:paraId="00334D45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Szeroki zakres dynamiki Pro (WDR Pro)</w:t>
            </w:r>
          </w:p>
          <w:p w14:paraId="4B27FAA0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Stopień ochrony (IP67)</w:t>
            </w:r>
          </w:p>
          <w:p w14:paraId="57C6AC8F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Prąd stały 12 V / PoE (IEEE 802.3af)</w:t>
            </w:r>
          </w:p>
          <w:p w14:paraId="7BD6C968" w14:textId="12C538C2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Usuwanie mgły</w:t>
            </w:r>
          </w:p>
          <w:p w14:paraId="79F9845A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Redukcja szumów 3D</w:t>
            </w:r>
          </w:p>
          <w:p w14:paraId="74576E5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Detekcja ruchu</w:t>
            </w:r>
          </w:p>
          <w:p w14:paraId="59313DB3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Nakładka tekstowa</w:t>
            </w:r>
          </w:p>
          <w:p w14:paraId="5118CF1F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Maska prywatności</w:t>
            </w:r>
          </w:p>
          <w:p w14:paraId="3FCEC2F6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Obsługa 12 języków</w:t>
            </w:r>
          </w:p>
          <w:p w14:paraId="49DBA87E" w14:textId="730F733A" w:rsidR="00317CEA" w:rsidRPr="00AC262E" w:rsidRDefault="00317CEA" w:rsidP="00D51C91">
            <w:pPr>
              <w:pStyle w:val="Akapitzlist"/>
              <w:numPr>
                <w:ilvl w:val="0"/>
                <w:numId w:val="18"/>
              </w:numPr>
              <w:spacing w:before="120"/>
            </w:pPr>
            <w:r>
              <w:t>Zgodność ze standardem ONVIF (profile G, S, T)</w:t>
            </w:r>
          </w:p>
        </w:tc>
        <w:tc>
          <w:tcPr>
            <w:tcW w:w="1974" w:type="dxa"/>
          </w:tcPr>
          <w:p w14:paraId="0ADBD1A1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2CD2A44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126AFD88" w14:textId="74CF497F" w:rsidTr="00317CEA">
        <w:tc>
          <w:tcPr>
            <w:tcW w:w="968" w:type="dxa"/>
            <w:vAlign w:val="center"/>
          </w:tcPr>
          <w:p w14:paraId="39B7C70D" w14:textId="331F1676" w:rsidR="00317CEA" w:rsidRPr="00DA6BAF" w:rsidRDefault="00317CEA" w:rsidP="00DA6BAF">
            <w:pPr>
              <w:jc w:val="center"/>
            </w:pPr>
            <w:r w:rsidRPr="00DA6BAF">
              <w:t>4</w:t>
            </w:r>
          </w:p>
        </w:tc>
        <w:tc>
          <w:tcPr>
            <w:tcW w:w="9723" w:type="dxa"/>
          </w:tcPr>
          <w:p w14:paraId="74AAC562" w14:textId="77777777" w:rsidR="00317CEA" w:rsidRPr="00AC262E" w:rsidRDefault="00317CEA" w:rsidP="00AC262E">
            <w:pPr>
              <w:spacing w:before="120"/>
              <w:rPr>
                <w:rFonts w:eastAsia="Times New Roman"/>
              </w:rPr>
            </w:pPr>
            <w:r w:rsidRPr="00AC262E">
              <w:rPr>
                <w:rFonts w:eastAsia="Times New Roman"/>
              </w:rPr>
              <w:t>Kamery typu K2</w:t>
            </w:r>
          </w:p>
          <w:p w14:paraId="56632F6B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Kamera sieciowa typu rybie oko o rozdzielczości 5 MP,</w:t>
            </w:r>
          </w:p>
          <w:p w14:paraId="361F0E96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Ogniskowa (mm)             1,4 mm</w:t>
            </w:r>
          </w:p>
          <w:p w14:paraId="607F6DDA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Poziome pole widzenia  180°</w:t>
            </w:r>
          </w:p>
          <w:p w14:paraId="13A62A7A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Maksymalna przysłona   F/2,0</w:t>
            </w:r>
          </w:p>
          <w:p w14:paraId="68B83B7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Format obrazu   1/2.8"</w:t>
            </w:r>
          </w:p>
          <w:p w14:paraId="7ECE70C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Matryca CMOS 1/2,8" ze skanowaniem progresywnym</w:t>
            </w:r>
          </w:p>
          <w:p w14:paraId="50C9DB6F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 xml:space="preserve">Potrójne strumienie z H.265, H.264 </w:t>
            </w:r>
          </w:p>
          <w:p w14:paraId="6AF41A72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Do 30 kl./s przy 2592 × 1944</w:t>
            </w:r>
          </w:p>
          <w:p w14:paraId="31A7818C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lastRenderedPageBreak/>
              <w:t>Szeroki zakres dynamiki Pro (WDR Pro)</w:t>
            </w:r>
          </w:p>
          <w:p w14:paraId="0221B4B3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Inteligentna podczerwień</w:t>
            </w:r>
          </w:p>
          <w:p w14:paraId="621DEC86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Funkcja Dzień i Noc (z wyjmowanym filtrem podczerwieni)</w:t>
            </w:r>
          </w:p>
          <w:p w14:paraId="3107C50C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Odporność na akty wandalizmu (IK10)</w:t>
            </w:r>
          </w:p>
          <w:p w14:paraId="121F2B37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Stopień ochrony (IP66)</w:t>
            </w:r>
          </w:p>
          <w:p w14:paraId="50C985E4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Jedno wejście czujnika i jedno wyjście alarmowe</w:t>
            </w:r>
          </w:p>
          <w:p w14:paraId="5E225C69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Wbudowane gniazdo kart micro SD (SD/SDHC/SDXC/UHS-I, klasa 10) do lokalnej pamięci masowej</w:t>
            </w:r>
          </w:p>
          <w:p w14:paraId="67400727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Wbudowany mikrofon</w:t>
            </w:r>
          </w:p>
          <w:p w14:paraId="1E5F494C" w14:textId="77777777" w:rsidR="00317CEA" w:rsidRDefault="00317CEA" w:rsidP="00AC262E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Obsługa dwukierunkowego dźwięku</w:t>
            </w:r>
          </w:p>
          <w:p w14:paraId="488BB230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Brak ruchomych części mechanicznych</w:t>
            </w:r>
          </w:p>
          <w:p w14:paraId="323FC384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Prąd stały 12 V / PoE (IEEE 802.3af)</w:t>
            </w:r>
          </w:p>
          <w:p w14:paraId="533C5DE4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Redukcja szumów 2D / 3D</w:t>
            </w:r>
          </w:p>
          <w:p w14:paraId="4DEAE3D8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Inteligentne przesyłanie strumieniowe</w:t>
            </w:r>
          </w:p>
          <w:p w14:paraId="4733C483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Alarm antysabotażowy</w:t>
            </w:r>
          </w:p>
          <w:p w14:paraId="2806B6C6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Funkcja wirtualnego PTZ</w:t>
            </w:r>
          </w:p>
          <w:p w14:paraId="249E93F6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Funkcja automatycznego panoramowania</w:t>
            </w:r>
          </w:p>
          <w:p w14:paraId="729F0986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Maska prywatności</w:t>
            </w:r>
          </w:p>
          <w:p w14:paraId="5A3D4C9E" w14:textId="77777777" w:rsidR="00317CEA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Automatyzacja wizualna</w:t>
            </w:r>
          </w:p>
          <w:p w14:paraId="5A5C146A" w14:textId="5040138B" w:rsidR="00317CEA" w:rsidRPr="00AC262E" w:rsidRDefault="00317CEA" w:rsidP="00283839">
            <w:pPr>
              <w:pStyle w:val="Akapitzlist"/>
              <w:numPr>
                <w:ilvl w:val="0"/>
                <w:numId w:val="18"/>
              </w:numPr>
              <w:spacing w:before="120"/>
              <w:ind w:left="886" w:hanging="426"/>
            </w:pPr>
            <w:r>
              <w:t>Zgodność ze standardem ONVIF (profile G, S, T)</w:t>
            </w:r>
          </w:p>
        </w:tc>
        <w:tc>
          <w:tcPr>
            <w:tcW w:w="1974" w:type="dxa"/>
          </w:tcPr>
          <w:p w14:paraId="1988066B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F43764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1E5ECED3" w14:textId="3215E1BD" w:rsidTr="00317CEA">
        <w:tc>
          <w:tcPr>
            <w:tcW w:w="968" w:type="dxa"/>
            <w:vAlign w:val="center"/>
          </w:tcPr>
          <w:p w14:paraId="2D8D08E6" w14:textId="42B1C694" w:rsidR="00317CEA" w:rsidRPr="00872B44" w:rsidRDefault="00317CEA" w:rsidP="00D51C91">
            <w:pPr>
              <w:rPr>
                <w:b/>
                <w:bCs/>
              </w:rPr>
            </w:pPr>
            <w:r w:rsidRPr="002C094B">
              <w:rPr>
                <w:rFonts w:eastAsia="Times New Roman"/>
                <w:b/>
                <w:bCs/>
              </w:rPr>
              <w:t>8.3.</w:t>
            </w:r>
            <w:r>
              <w:rPr>
                <w:rFonts w:eastAsia="Times New Roman"/>
                <w:b/>
                <w:bCs/>
              </w:rPr>
              <w:t>5</w:t>
            </w:r>
            <w:r w:rsidRPr="002C094B">
              <w:rPr>
                <w:rFonts w:eastAsia="Times New Roman"/>
                <w:b/>
                <w:bCs/>
              </w:rPr>
              <w:t xml:space="preserve">. </w:t>
            </w:r>
          </w:p>
        </w:tc>
        <w:tc>
          <w:tcPr>
            <w:tcW w:w="9723" w:type="dxa"/>
          </w:tcPr>
          <w:p w14:paraId="169B25C4" w14:textId="0802812F" w:rsidR="00317CEA" w:rsidRPr="00DA6BAF" w:rsidRDefault="00317CEA" w:rsidP="00DA6BAF">
            <w:pPr>
              <w:rPr>
                <w:rFonts w:eastAsia="Times New Roman"/>
                <w:b/>
                <w:bCs/>
              </w:rPr>
            </w:pPr>
            <w:r w:rsidRPr="002C094B">
              <w:rPr>
                <w:rFonts w:eastAsia="Times New Roman"/>
                <w:b/>
                <w:bCs/>
              </w:rPr>
              <w:t xml:space="preserve">Instalacja </w:t>
            </w:r>
            <w:r>
              <w:rPr>
                <w:rFonts w:eastAsia="Times New Roman"/>
                <w:b/>
                <w:bCs/>
              </w:rPr>
              <w:t>Kontroli Dostępu KD</w:t>
            </w:r>
          </w:p>
        </w:tc>
        <w:tc>
          <w:tcPr>
            <w:tcW w:w="1974" w:type="dxa"/>
          </w:tcPr>
          <w:p w14:paraId="59048B3F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C81E65B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55DA0AA4" w14:textId="7D1DA2A8" w:rsidTr="00317CEA">
        <w:tc>
          <w:tcPr>
            <w:tcW w:w="968" w:type="dxa"/>
            <w:vAlign w:val="center"/>
          </w:tcPr>
          <w:p w14:paraId="36312D73" w14:textId="6DC33509" w:rsidR="00317CEA" w:rsidRPr="00DA6BAF" w:rsidRDefault="00317CEA" w:rsidP="00DA6BAF">
            <w:pPr>
              <w:jc w:val="center"/>
            </w:pPr>
            <w:r w:rsidRPr="00DA6BAF">
              <w:lastRenderedPageBreak/>
              <w:t>1</w:t>
            </w:r>
          </w:p>
        </w:tc>
        <w:tc>
          <w:tcPr>
            <w:tcW w:w="9723" w:type="dxa"/>
          </w:tcPr>
          <w:p w14:paraId="3C75E06A" w14:textId="77777777" w:rsidR="00317CEA" w:rsidRDefault="00317CEA" w:rsidP="00DA6BAF">
            <w:pPr>
              <w:spacing w:before="120"/>
            </w:pPr>
            <w:r>
              <w:t>System ma współpracować z oprogramowaniem IKR firmy Selkod.</w:t>
            </w:r>
          </w:p>
          <w:p w14:paraId="17A9627B" w14:textId="3A9A24F2" w:rsidR="00317CEA" w:rsidRPr="00DA6BAF" w:rsidRDefault="00317CEA" w:rsidP="00D51C91">
            <w:r>
              <w:t>Współpraca ma polegać na możliwości przepływu danych umożliwiających płynną pracę pomiędzy hardware i software.</w:t>
            </w:r>
          </w:p>
        </w:tc>
        <w:tc>
          <w:tcPr>
            <w:tcW w:w="1974" w:type="dxa"/>
          </w:tcPr>
          <w:p w14:paraId="5833CA05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4F5FA91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2339CA8" w14:textId="4A450128" w:rsidTr="00317CEA">
        <w:tc>
          <w:tcPr>
            <w:tcW w:w="968" w:type="dxa"/>
            <w:vAlign w:val="center"/>
          </w:tcPr>
          <w:p w14:paraId="28D713D7" w14:textId="74D6795A" w:rsidR="00317CEA" w:rsidRPr="00DA6BAF" w:rsidRDefault="00317CEA" w:rsidP="00DA6BAF">
            <w:pPr>
              <w:jc w:val="center"/>
            </w:pPr>
            <w:r w:rsidRPr="00DA6BAF">
              <w:t>2</w:t>
            </w:r>
          </w:p>
        </w:tc>
        <w:tc>
          <w:tcPr>
            <w:tcW w:w="9723" w:type="dxa"/>
          </w:tcPr>
          <w:p w14:paraId="5E20E5E9" w14:textId="5F4D3CF9" w:rsidR="00317CEA" w:rsidRPr="00872B44" w:rsidRDefault="00317CEA" w:rsidP="00D51C91">
            <w:pPr>
              <w:rPr>
                <w:b/>
                <w:bCs/>
              </w:rPr>
            </w:pPr>
            <w:r>
              <w:t>W oparciu o dane z oprogramowana IKR system ma odczytywać dane z karty Unique 125 kHz i otworzyć przejście</w:t>
            </w:r>
          </w:p>
        </w:tc>
        <w:tc>
          <w:tcPr>
            <w:tcW w:w="1974" w:type="dxa"/>
          </w:tcPr>
          <w:p w14:paraId="2F210E70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44A379E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367350A6" w14:textId="4990E48A" w:rsidTr="00317CEA">
        <w:tc>
          <w:tcPr>
            <w:tcW w:w="968" w:type="dxa"/>
            <w:vAlign w:val="center"/>
          </w:tcPr>
          <w:p w14:paraId="310D94D3" w14:textId="62FA5EDD" w:rsidR="00317CEA" w:rsidRPr="00DA6BAF" w:rsidRDefault="00317CEA" w:rsidP="00DA6BAF">
            <w:pPr>
              <w:jc w:val="center"/>
            </w:pPr>
            <w:r w:rsidRPr="00DA6BAF">
              <w:t>3</w:t>
            </w:r>
          </w:p>
        </w:tc>
        <w:tc>
          <w:tcPr>
            <w:tcW w:w="9723" w:type="dxa"/>
          </w:tcPr>
          <w:p w14:paraId="71133A8A" w14:textId="64F31909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Współpraca systemu z karami bezstykowymi 125kHz Unique</w:t>
            </w:r>
          </w:p>
        </w:tc>
        <w:tc>
          <w:tcPr>
            <w:tcW w:w="1974" w:type="dxa"/>
          </w:tcPr>
          <w:p w14:paraId="09B9C2D0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569C5753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2D34D80A" w14:textId="5CD522E4" w:rsidTr="00317CEA">
        <w:tc>
          <w:tcPr>
            <w:tcW w:w="968" w:type="dxa"/>
            <w:vAlign w:val="center"/>
          </w:tcPr>
          <w:p w14:paraId="00E9B4CB" w14:textId="3A163727" w:rsidR="00317CEA" w:rsidRPr="00DA6BAF" w:rsidRDefault="00317CEA" w:rsidP="00DA6BAF">
            <w:pPr>
              <w:jc w:val="center"/>
            </w:pPr>
            <w:r w:rsidRPr="00DA6BAF">
              <w:t>4</w:t>
            </w:r>
          </w:p>
        </w:tc>
        <w:tc>
          <w:tcPr>
            <w:tcW w:w="9723" w:type="dxa"/>
          </w:tcPr>
          <w:p w14:paraId="20C983F9" w14:textId="2A0ACC41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Zasilane -ma umożliwiać pracę systemu przez 30 minut po zaniku napięcia.</w:t>
            </w:r>
          </w:p>
        </w:tc>
        <w:tc>
          <w:tcPr>
            <w:tcW w:w="1974" w:type="dxa"/>
          </w:tcPr>
          <w:p w14:paraId="6DD8B216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7A86B1A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7FBE355B" w14:textId="64D9AE99" w:rsidTr="00317CEA">
        <w:tc>
          <w:tcPr>
            <w:tcW w:w="968" w:type="dxa"/>
            <w:vAlign w:val="center"/>
          </w:tcPr>
          <w:p w14:paraId="02E038DC" w14:textId="014E981B" w:rsidR="00317CEA" w:rsidRPr="00DA6BAF" w:rsidRDefault="00317CEA" w:rsidP="00DA6BAF">
            <w:pPr>
              <w:jc w:val="center"/>
            </w:pPr>
            <w:r w:rsidRPr="00DA6BAF">
              <w:t>5</w:t>
            </w:r>
          </w:p>
        </w:tc>
        <w:tc>
          <w:tcPr>
            <w:tcW w:w="9723" w:type="dxa"/>
          </w:tcPr>
          <w:p w14:paraId="6EF20F75" w14:textId="6BB83B7B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 xml:space="preserve">Elektrozaczepy – rewersyjne współpracujące z zamkiem okucia klamka/gałka </w:t>
            </w:r>
          </w:p>
        </w:tc>
        <w:tc>
          <w:tcPr>
            <w:tcW w:w="1974" w:type="dxa"/>
          </w:tcPr>
          <w:p w14:paraId="5747FCE8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E0C0C8F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0B255C5C" w14:textId="04A0D7BF" w:rsidTr="00317CEA">
        <w:tc>
          <w:tcPr>
            <w:tcW w:w="968" w:type="dxa"/>
            <w:vAlign w:val="center"/>
          </w:tcPr>
          <w:p w14:paraId="3F11E589" w14:textId="3F2DFB7B" w:rsidR="00317CEA" w:rsidRPr="00DA6BAF" w:rsidRDefault="00317CEA" w:rsidP="00DA6BAF">
            <w:pPr>
              <w:jc w:val="center"/>
            </w:pPr>
            <w:r w:rsidRPr="00DA6BAF">
              <w:t>6</w:t>
            </w:r>
          </w:p>
        </w:tc>
        <w:tc>
          <w:tcPr>
            <w:tcW w:w="9723" w:type="dxa"/>
          </w:tcPr>
          <w:p w14:paraId="2C9F8DD1" w14:textId="040502CE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Drzwi wyposażone w kontaktron- czujnik zamknięcia drzwi.</w:t>
            </w:r>
          </w:p>
        </w:tc>
        <w:tc>
          <w:tcPr>
            <w:tcW w:w="1974" w:type="dxa"/>
          </w:tcPr>
          <w:p w14:paraId="001044A0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9817847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66033A33" w14:textId="771F9519" w:rsidTr="00317CEA">
        <w:tc>
          <w:tcPr>
            <w:tcW w:w="968" w:type="dxa"/>
            <w:vAlign w:val="center"/>
          </w:tcPr>
          <w:p w14:paraId="3354EBAC" w14:textId="621575F3" w:rsidR="00317CEA" w:rsidRPr="00DA6BAF" w:rsidRDefault="00317CEA" w:rsidP="00DA6BAF">
            <w:pPr>
              <w:jc w:val="center"/>
            </w:pPr>
            <w:r w:rsidRPr="00DA6BAF">
              <w:t>7</w:t>
            </w:r>
          </w:p>
        </w:tc>
        <w:tc>
          <w:tcPr>
            <w:tcW w:w="9723" w:type="dxa"/>
          </w:tcPr>
          <w:p w14:paraId="288C8C1A" w14:textId="77777777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Wymagania dla czytników</w:t>
            </w:r>
          </w:p>
          <w:p w14:paraId="32E7979D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Przystosowane do pracy w warunkach atmosferycznych.</w:t>
            </w:r>
          </w:p>
          <w:p w14:paraId="79B03786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Zasilane- 12 VDC +/- 3V</w:t>
            </w:r>
          </w:p>
          <w:p w14:paraId="784F198B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Zasięg- do 10 cm dla karty</w:t>
            </w:r>
          </w:p>
          <w:p w14:paraId="0D93F218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Transponder- unique 125 kHz</w:t>
            </w:r>
          </w:p>
          <w:p w14:paraId="7FBB3B49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Sygnały wyj – Ocn –100mA</w:t>
            </w:r>
          </w:p>
          <w:p w14:paraId="4CDE650B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Sygnał wej.- Poziom TTL. Stan aktywny -niski</w:t>
            </w:r>
          </w:p>
          <w:p w14:paraId="0AD724DA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 xml:space="preserve">W zależności od konfiguracji czytnika dane winny być przesyłane w </w:t>
            </w:r>
          </w:p>
          <w:p w14:paraId="7AAD681A" w14:textId="77777777" w:rsidR="00317CEA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lastRenderedPageBreak/>
              <w:t>standardzie AbaTrack2, Wiegand lub Serial TTL</w:t>
            </w:r>
          </w:p>
          <w:p w14:paraId="5BE1FA19" w14:textId="3D16649E" w:rsidR="00317CEA" w:rsidRPr="00DA6BAF" w:rsidRDefault="00317CEA" w:rsidP="00D51C91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>
              <w:t>Winien posiadać dwie diody sygnałowe oraz wejścia sygnałowe do ich sterowania.</w:t>
            </w:r>
          </w:p>
        </w:tc>
        <w:tc>
          <w:tcPr>
            <w:tcW w:w="1974" w:type="dxa"/>
          </w:tcPr>
          <w:p w14:paraId="074465D4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1A7DB6B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872B44" w14:paraId="33767BDA" w14:textId="24051BC8" w:rsidTr="00317CEA">
        <w:tc>
          <w:tcPr>
            <w:tcW w:w="968" w:type="dxa"/>
            <w:vAlign w:val="center"/>
          </w:tcPr>
          <w:p w14:paraId="24DC9B9C" w14:textId="7E08143A" w:rsidR="00317CEA" w:rsidRPr="00F47A0D" w:rsidRDefault="00317CEA" w:rsidP="00F47A0D">
            <w:pPr>
              <w:jc w:val="center"/>
            </w:pPr>
            <w:r w:rsidRPr="00F47A0D">
              <w:t>8</w:t>
            </w:r>
          </w:p>
        </w:tc>
        <w:tc>
          <w:tcPr>
            <w:tcW w:w="9723" w:type="dxa"/>
          </w:tcPr>
          <w:p w14:paraId="360EADBE" w14:textId="77777777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Przełącznik sieciowy:</w:t>
            </w:r>
          </w:p>
          <w:p w14:paraId="6C2C3095" w14:textId="77777777" w:rsidR="00317CEA" w:rsidRPr="00C36AB1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 w:rsidRPr="00C36AB1">
              <w:t>zarządzalny i konfigurowalny</w:t>
            </w:r>
          </w:p>
          <w:p w14:paraId="3E4A646C" w14:textId="26ABD550" w:rsidR="00317CEA" w:rsidRPr="00DA6BAF" w:rsidRDefault="00317CEA" w:rsidP="00DA6BAF">
            <w:pPr>
              <w:pStyle w:val="Akapitzlist"/>
              <w:numPr>
                <w:ilvl w:val="0"/>
                <w:numId w:val="18"/>
              </w:numPr>
              <w:spacing w:before="120"/>
              <w:ind w:left="1027" w:hanging="425"/>
            </w:pPr>
            <w:r w:rsidRPr="00C36AB1">
              <w:t>48 portów PoE Ethernet RJ45</w:t>
            </w:r>
          </w:p>
        </w:tc>
        <w:tc>
          <w:tcPr>
            <w:tcW w:w="1974" w:type="dxa"/>
          </w:tcPr>
          <w:p w14:paraId="46FB5847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73077A74" w14:textId="77777777" w:rsidR="00317CEA" w:rsidRPr="00872B44" w:rsidRDefault="00317CEA" w:rsidP="00D51C91">
            <w:pPr>
              <w:rPr>
                <w:b/>
                <w:bCs/>
              </w:rPr>
            </w:pPr>
          </w:p>
        </w:tc>
      </w:tr>
      <w:tr w:rsidR="00317CEA" w:rsidRPr="00A92DDF" w14:paraId="28C45996" w14:textId="64DF414F" w:rsidTr="00317CEA">
        <w:tc>
          <w:tcPr>
            <w:tcW w:w="968" w:type="dxa"/>
            <w:vAlign w:val="center"/>
          </w:tcPr>
          <w:p w14:paraId="637A2ECA" w14:textId="16FCF5F3" w:rsidR="00317CEA" w:rsidRPr="00F47A0D" w:rsidRDefault="00317CEA" w:rsidP="00F47A0D">
            <w:pPr>
              <w:jc w:val="center"/>
            </w:pPr>
            <w:r w:rsidRPr="00F47A0D">
              <w:t>9</w:t>
            </w:r>
          </w:p>
        </w:tc>
        <w:tc>
          <w:tcPr>
            <w:tcW w:w="9723" w:type="dxa"/>
          </w:tcPr>
          <w:p w14:paraId="6161D7FE" w14:textId="24914CDF" w:rsidR="00317CEA" w:rsidRPr="00DA6BAF" w:rsidRDefault="00317CEA" w:rsidP="00DA6BAF">
            <w:pPr>
              <w:spacing w:before="120"/>
              <w:rPr>
                <w:lang w:val="en-GB" w:eastAsia="pl-PL"/>
              </w:rPr>
            </w:pPr>
            <w:r w:rsidRPr="00DA6BAF">
              <w:rPr>
                <w:rFonts w:eastAsia="Times New Roman"/>
                <w:lang w:val="en-GB"/>
              </w:rPr>
              <w:t>Technologie</w:t>
            </w:r>
            <w:r w:rsidRPr="00DA6BAF">
              <w:rPr>
                <w:lang w:val="en-GB" w:eastAsia="pl-PL"/>
              </w:rPr>
              <w:t xml:space="preserve"> okablowania Copper Ethernet  10BASE-T, 10GBASE-T, 100BASE-TX, 1000BASE-T </w:t>
            </w:r>
          </w:p>
        </w:tc>
        <w:tc>
          <w:tcPr>
            <w:tcW w:w="1974" w:type="dxa"/>
          </w:tcPr>
          <w:p w14:paraId="01A81899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  <w:tc>
          <w:tcPr>
            <w:tcW w:w="1788" w:type="dxa"/>
          </w:tcPr>
          <w:p w14:paraId="63D9667D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</w:tr>
      <w:tr w:rsidR="00317CEA" w:rsidRPr="00DA6BAF" w14:paraId="47746EBE" w14:textId="3901E2D1" w:rsidTr="00317CEA">
        <w:tc>
          <w:tcPr>
            <w:tcW w:w="968" w:type="dxa"/>
            <w:vAlign w:val="center"/>
          </w:tcPr>
          <w:p w14:paraId="0FAD8538" w14:textId="613987D9" w:rsidR="00317CEA" w:rsidRPr="00F47A0D" w:rsidRDefault="00317CEA" w:rsidP="00F47A0D">
            <w:pPr>
              <w:jc w:val="center"/>
              <w:rPr>
                <w:lang w:val="en-GB"/>
              </w:rPr>
            </w:pPr>
            <w:r w:rsidRPr="00F47A0D">
              <w:rPr>
                <w:lang w:val="en-GB"/>
              </w:rPr>
              <w:t>10</w:t>
            </w:r>
          </w:p>
        </w:tc>
        <w:tc>
          <w:tcPr>
            <w:tcW w:w="9723" w:type="dxa"/>
          </w:tcPr>
          <w:p w14:paraId="0EDC7D64" w14:textId="75565C4A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 w:rsidRPr="00DA6BAF">
              <w:rPr>
                <w:rFonts w:eastAsia="Times New Roman"/>
              </w:rPr>
              <w:t xml:space="preserve">iczba VLANs 4096 </w:t>
            </w:r>
          </w:p>
        </w:tc>
        <w:tc>
          <w:tcPr>
            <w:tcW w:w="1974" w:type="dxa"/>
          </w:tcPr>
          <w:p w14:paraId="3BC31E76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  <w:tc>
          <w:tcPr>
            <w:tcW w:w="1788" w:type="dxa"/>
          </w:tcPr>
          <w:p w14:paraId="1867483D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</w:tr>
      <w:tr w:rsidR="00317CEA" w:rsidRPr="00DA6BAF" w14:paraId="4C8E9103" w14:textId="1C150F1F" w:rsidTr="00317CEA">
        <w:tc>
          <w:tcPr>
            <w:tcW w:w="968" w:type="dxa"/>
            <w:vAlign w:val="center"/>
          </w:tcPr>
          <w:p w14:paraId="1AE4BBBA" w14:textId="42EF54A2" w:rsidR="00317CEA" w:rsidRPr="00F47A0D" w:rsidRDefault="00317CEA" w:rsidP="00F47A0D">
            <w:pPr>
              <w:jc w:val="center"/>
              <w:rPr>
                <w:lang w:val="en-GB"/>
              </w:rPr>
            </w:pPr>
            <w:r w:rsidRPr="00F47A0D">
              <w:rPr>
                <w:lang w:val="en-GB"/>
              </w:rPr>
              <w:t>11</w:t>
            </w:r>
          </w:p>
        </w:tc>
        <w:tc>
          <w:tcPr>
            <w:tcW w:w="9723" w:type="dxa"/>
          </w:tcPr>
          <w:p w14:paraId="54029B98" w14:textId="35565819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DA6BAF">
              <w:rPr>
                <w:rFonts w:eastAsia="Times New Roman"/>
              </w:rPr>
              <w:t>rzepustowość rutowania/przełącznia 104 Gbit/s</w:t>
            </w:r>
          </w:p>
        </w:tc>
        <w:tc>
          <w:tcPr>
            <w:tcW w:w="1974" w:type="dxa"/>
          </w:tcPr>
          <w:p w14:paraId="03180BEF" w14:textId="77777777" w:rsidR="00317CEA" w:rsidRPr="00354405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EF1E2E3" w14:textId="77777777" w:rsidR="00317CEA" w:rsidRPr="00354405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3B0C6CAC" w14:textId="2BF88CD2" w:rsidTr="00317CEA">
        <w:tc>
          <w:tcPr>
            <w:tcW w:w="968" w:type="dxa"/>
            <w:vAlign w:val="center"/>
          </w:tcPr>
          <w:p w14:paraId="145DFAFC" w14:textId="6300C69D" w:rsidR="00317CEA" w:rsidRPr="00F47A0D" w:rsidRDefault="00317CEA" w:rsidP="00F47A0D">
            <w:pPr>
              <w:jc w:val="center"/>
              <w:rPr>
                <w:lang w:val="en-GB"/>
              </w:rPr>
            </w:pPr>
            <w:r w:rsidRPr="00F47A0D">
              <w:rPr>
                <w:lang w:val="en-GB"/>
              </w:rPr>
              <w:t>12</w:t>
            </w:r>
          </w:p>
        </w:tc>
        <w:tc>
          <w:tcPr>
            <w:tcW w:w="9723" w:type="dxa"/>
          </w:tcPr>
          <w:p w14:paraId="74724653" w14:textId="1298FAB0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  <w:r w:rsidRPr="00DA6BAF">
              <w:rPr>
                <w:rFonts w:eastAsia="Times New Roman"/>
              </w:rPr>
              <w:t>unkcja ACL</w:t>
            </w:r>
          </w:p>
        </w:tc>
        <w:tc>
          <w:tcPr>
            <w:tcW w:w="1974" w:type="dxa"/>
          </w:tcPr>
          <w:p w14:paraId="5F00C181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  <w:tc>
          <w:tcPr>
            <w:tcW w:w="1788" w:type="dxa"/>
          </w:tcPr>
          <w:p w14:paraId="793F0DE8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</w:tr>
      <w:tr w:rsidR="00317CEA" w:rsidRPr="00A92DDF" w14:paraId="5CC5B302" w14:textId="1777330F" w:rsidTr="00317CEA">
        <w:tc>
          <w:tcPr>
            <w:tcW w:w="968" w:type="dxa"/>
            <w:vAlign w:val="center"/>
          </w:tcPr>
          <w:p w14:paraId="66B1D128" w14:textId="661B3149" w:rsidR="00317CEA" w:rsidRPr="00F47A0D" w:rsidRDefault="00317CEA" w:rsidP="00F47A0D">
            <w:pPr>
              <w:jc w:val="center"/>
              <w:rPr>
                <w:lang w:val="en-GB"/>
              </w:rPr>
            </w:pPr>
            <w:r w:rsidRPr="00F47A0D">
              <w:rPr>
                <w:lang w:val="en-GB"/>
              </w:rPr>
              <w:t>13</w:t>
            </w:r>
          </w:p>
        </w:tc>
        <w:tc>
          <w:tcPr>
            <w:tcW w:w="9723" w:type="dxa"/>
          </w:tcPr>
          <w:p w14:paraId="4EB1E118" w14:textId="3AF94CF2" w:rsidR="00317CEA" w:rsidRPr="00DA6BAF" w:rsidRDefault="00317CEA" w:rsidP="00DA6BAF">
            <w:pPr>
              <w:spacing w:before="120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O</w:t>
            </w:r>
            <w:r w:rsidRPr="00DA6BAF">
              <w:rPr>
                <w:rFonts w:eastAsia="Times New Roman"/>
                <w:lang w:val="en-GB"/>
              </w:rPr>
              <w:t>bsługa: IEEE 802.1D, IEEE 802.1Q, IEEE 802.1p, IEEE 802.1s, IEEE 802.1w, IEEE 802.1x, IEEE 802.3, IEEE 802.3ab, IEEE 802.3ad, IEEE 802.3af, IEEE 802.3at, IEEE 802.3bz, IEEE 802.3u, IEEE 802.3x, IEEE 802.3z  </w:t>
            </w:r>
          </w:p>
        </w:tc>
        <w:tc>
          <w:tcPr>
            <w:tcW w:w="1974" w:type="dxa"/>
          </w:tcPr>
          <w:p w14:paraId="19152F56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  <w:tc>
          <w:tcPr>
            <w:tcW w:w="1788" w:type="dxa"/>
          </w:tcPr>
          <w:p w14:paraId="52EE94F8" w14:textId="77777777" w:rsidR="00317CEA" w:rsidRPr="00DA6BAF" w:rsidRDefault="00317CEA" w:rsidP="00D51C91">
            <w:pPr>
              <w:rPr>
                <w:b/>
                <w:bCs/>
                <w:lang w:val="en-GB"/>
              </w:rPr>
            </w:pPr>
          </w:p>
        </w:tc>
      </w:tr>
      <w:tr w:rsidR="00317CEA" w:rsidRPr="00DA6BAF" w14:paraId="6DE537AB" w14:textId="23B9C811" w:rsidTr="00317CEA">
        <w:tc>
          <w:tcPr>
            <w:tcW w:w="968" w:type="dxa"/>
            <w:vAlign w:val="center"/>
          </w:tcPr>
          <w:p w14:paraId="2771397B" w14:textId="4B609224" w:rsidR="00317CEA" w:rsidRPr="00F47A0D" w:rsidRDefault="00317CEA" w:rsidP="00F47A0D">
            <w:pPr>
              <w:jc w:val="center"/>
              <w:rPr>
                <w:lang w:val="en-GB"/>
              </w:rPr>
            </w:pPr>
            <w:r w:rsidRPr="00F47A0D">
              <w:rPr>
                <w:lang w:val="en-GB"/>
              </w:rPr>
              <w:t>14</w:t>
            </w:r>
          </w:p>
        </w:tc>
        <w:tc>
          <w:tcPr>
            <w:tcW w:w="9723" w:type="dxa"/>
          </w:tcPr>
          <w:p w14:paraId="3DB6F0C9" w14:textId="655FD6AD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R</w:t>
            </w:r>
            <w:r w:rsidRPr="00DA6BAF">
              <w:rPr>
                <w:rFonts w:eastAsia="Times New Roman"/>
              </w:rPr>
              <w:t>edundantne zasilanie (2 moduły zasilające)</w:t>
            </w:r>
          </w:p>
        </w:tc>
        <w:tc>
          <w:tcPr>
            <w:tcW w:w="1974" w:type="dxa"/>
          </w:tcPr>
          <w:p w14:paraId="2E402557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93D057A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0011E3DC" w14:textId="1CA1EA91" w:rsidTr="00317CEA">
        <w:tc>
          <w:tcPr>
            <w:tcW w:w="968" w:type="dxa"/>
            <w:vAlign w:val="center"/>
          </w:tcPr>
          <w:p w14:paraId="0D959CC0" w14:textId="425326C2" w:rsidR="00317CEA" w:rsidRPr="00F47A0D" w:rsidRDefault="00317CEA" w:rsidP="00F47A0D">
            <w:pPr>
              <w:jc w:val="center"/>
            </w:pPr>
            <w:r w:rsidRPr="00F47A0D">
              <w:t>15</w:t>
            </w:r>
          </w:p>
        </w:tc>
        <w:tc>
          <w:tcPr>
            <w:tcW w:w="9723" w:type="dxa"/>
          </w:tcPr>
          <w:p w14:paraId="3FAB2E84" w14:textId="2EFA327A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  <w:r w:rsidRPr="00DA6BAF">
              <w:rPr>
                <w:rFonts w:eastAsia="Times New Roman"/>
              </w:rPr>
              <w:t>godny z istniejącą infrastrukturą</w:t>
            </w:r>
          </w:p>
        </w:tc>
        <w:tc>
          <w:tcPr>
            <w:tcW w:w="1974" w:type="dxa"/>
          </w:tcPr>
          <w:p w14:paraId="252463B5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AB073E7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365D09C9" w14:textId="4C4A8E80" w:rsidTr="00317CEA">
        <w:tc>
          <w:tcPr>
            <w:tcW w:w="968" w:type="dxa"/>
            <w:vAlign w:val="center"/>
          </w:tcPr>
          <w:p w14:paraId="3131FD6E" w14:textId="01709596" w:rsidR="00317CEA" w:rsidRPr="00F47A0D" w:rsidRDefault="00317CEA" w:rsidP="00F47A0D">
            <w:pPr>
              <w:jc w:val="center"/>
            </w:pPr>
            <w:r w:rsidRPr="00F47A0D">
              <w:t>16</w:t>
            </w:r>
          </w:p>
        </w:tc>
        <w:tc>
          <w:tcPr>
            <w:tcW w:w="9723" w:type="dxa"/>
          </w:tcPr>
          <w:p w14:paraId="65D43CC6" w14:textId="7717C14E" w:rsidR="00317CEA" w:rsidRDefault="00317CEA" w:rsidP="00DA6BAF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Pr="00DA6BAF">
              <w:rPr>
                <w:rFonts w:eastAsia="Times New Roman"/>
              </w:rPr>
              <w:t>bsługa SNMP v1/v2c/v3</w:t>
            </w:r>
          </w:p>
        </w:tc>
        <w:tc>
          <w:tcPr>
            <w:tcW w:w="1974" w:type="dxa"/>
          </w:tcPr>
          <w:p w14:paraId="1A2C73A4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6349A023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21030687" w14:textId="2F2DD02B" w:rsidTr="00317CEA">
        <w:tc>
          <w:tcPr>
            <w:tcW w:w="968" w:type="dxa"/>
            <w:vAlign w:val="center"/>
          </w:tcPr>
          <w:p w14:paraId="495F1EE0" w14:textId="1A2A107A" w:rsidR="00317CEA" w:rsidRPr="00F47A0D" w:rsidRDefault="00317CEA" w:rsidP="00F47A0D">
            <w:pPr>
              <w:jc w:val="center"/>
            </w:pPr>
            <w:r w:rsidRPr="00F47A0D">
              <w:lastRenderedPageBreak/>
              <w:t>17</w:t>
            </w:r>
          </w:p>
        </w:tc>
        <w:tc>
          <w:tcPr>
            <w:tcW w:w="9723" w:type="dxa"/>
          </w:tcPr>
          <w:p w14:paraId="61305ACE" w14:textId="1DCB08AE" w:rsidR="00317CEA" w:rsidRPr="00DA6BAF" w:rsidRDefault="00317CEA" w:rsidP="00DA6BAF">
            <w:pPr>
              <w:spacing w:before="120"/>
              <w:rPr>
                <w:rFonts w:eastAsia="Times New Roman"/>
              </w:rPr>
            </w:pPr>
            <w:r w:rsidRPr="00DA6BAF">
              <w:rPr>
                <w:rFonts w:eastAsia="Times New Roman"/>
              </w:rPr>
              <w:t>Certyfikacja sieci, dokumentacja techniczna i gwarancja w standardzie np. BKT</w:t>
            </w:r>
          </w:p>
        </w:tc>
        <w:tc>
          <w:tcPr>
            <w:tcW w:w="1974" w:type="dxa"/>
          </w:tcPr>
          <w:p w14:paraId="171879BD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B97C596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742E4B5B" w14:textId="5ACF39B2" w:rsidTr="00317CEA">
        <w:tc>
          <w:tcPr>
            <w:tcW w:w="12665" w:type="dxa"/>
            <w:gridSpan w:val="3"/>
            <w:shd w:val="clear" w:color="auto" w:fill="D0CECE" w:themeFill="background2" w:themeFillShade="E6"/>
            <w:vAlign w:val="center"/>
          </w:tcPr>
          <w:p w14:paraId="66981A1A" w14:textId="4915392D" w:rsidR="00317CEA" w:rsidRPr="00DA6BAF" w:rsidRDefault="00317CEA" w:rsidP="00DA6BA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8.4. </w:t>
            </w:r>
            <w:r w:rsidRPr="000F2E98">
              <w:rPr>
                <w:b/>
                <w:bCs/>
              </w:rPr>
              <w:t xml:space="preserve">Wymagania </w:t>
            </w:r>
            <w:r>
              <w:rPr>
                <w:b/>
                <w:bCs/>
              </w:rPr>
              <w:t>dodatkowe</w:t>
            </w:r>
          </w:p>
        </w:tc>
        <w:tc>
          <w:tcPr>
            <w:tcW w:w="1788" w:type="dxa"/>
            <w:shd w:val="clear" w:color="auto" w:fill="D0CECE" w:themeFill="background2" w:themeFillShade="E6"/>
          </w:tcPr>
          <w:p w14:paraId="5AE54C49" w14:textId="77777777" w:rsidR="00317CEA" w:rsidRDefault="00317CEA" w:rsidP="00DA6BAF">
            <w:pPr>
              <w:contextualSpacing/>
              <w:rPr>
                <w:b/>
                <w:bCs/>
              </w:rPr>
            </w:pPr>
          </w:p>
        </w:tc>
      </w:tr>
      <w:tr w:rsidR="00317CEA" w:rsidRPr="00DA6BAF" w14:paraId="14B0827E" w14:textId="2D3D5A8A" w:rsidTr="00317CEA">
        <w:tc>
          <w:tcPr>
            <w:tcW w:w="968" w:type="dxa"/>
            <w:vAlign w:val="center"/>
          </w:tcPr>
          <w:p w14:paraId="2F0DE230" w14:textId="4900C503" w:rsidR="00317CEA" w:rsidRPr="00DA6BAF" w:rsidRDefault="00317CEA" w:rsidP="00DA6BAF">
            <w:pPr>
              <w:jc w:val="center"/>
            </w:pPr>
            <w:r w:rsidRPr="00DA6BAF">
              <w:t>1</w:t>
            </w:r>
          </w:p>
        </w:tc>
        <w:tc>
          <w:tcPr>
            <w:tcW w:w="9723" w:type="dxa"/>
          </w:tcPr>
          <w:p w14:paraId="42AB164B" w14:textId="72D2819A" w:rsidR="00317CEA" w:rsidRPr="00DA6BAF" w:rsidRDefault="00317CEA" w:rsidP="00DA6BAF">
            <w:pPr>
              <w:spacing w:before="120"/>
            </w:pPr>
            <w:r w:rsidRPr="0092734B">
              <w:t>Zakup i dostawa innych materiałów niezbędnych do przeprowadzenia montażu w tym dostawa, montaż i demontaż rusztowań.</w:t>
            </w:r>
          </w:p>
        </w:tc>
        <w:tc>
          <w:tcPr>
            <w:tcW w:w="1974" w:type="dxa"/>
          </w:tcPr>
          <w:p w14:paraId="38830055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5C73CAC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06803D4B" w14:textId="23522CC4" w:rsidTr="00317CEA">
        <w:tc>
          <w:tcPr>
            <w:tcW w:w="968" w:type="dxa"/>
            <w:vAlign w:val="center"/>
          </w:tcPr>
          <w:p w14:paraId="528AC56F" w14:textId="3D92CCEC" w:rsidR="00317CEA" w:rsidRPr="00DA6BAF" w:rsidRDefault="00317CEA" w:rsidP="00DA6BAF">
            <w:pPr>
              <w:jc w:val="center"/>
            </w:pPr>
            <w:r w:rsidRPr="00DA6BAF">
              <w:t>2</w:t>
            </w:r>
          </w:p>
        </w:tc>
        <w:tc>
          <w:tcPr>
            <w:tcW w:w="9723" w:type="dxa"/>
          </w:tcPr>
          <w:p w14:paraId="30C50CDD" w14:textId="7842B87A" w:rsidR="00317CEA" w:rsidRPr="00DA6BAF" w:rsidRDefault="00317CEA" w:rsidP="00DA6BAF">
            <w:pPr>
              <w:spacing w:before="120"/>
            </w:pPr>
            <w:r w:rsidRPr="0092734B">
              <w:t>Zapewnienie sprzętu, kontrolno-pomiarowego, oraz innych specjalistycznych narzędzi potrzebnych do wykonania robót.</w:t>
            </w:r>
          </w:p>
        </w:tc>
        <w:tc>
          <w:tcPr>
            <w:tcW w:w="1974" w:type="dxa"/>
          </w:tcPr>
          <w:p w14:paraId="128B5673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228C1B45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6C427C31" w14:textId="59E01723" w:rsidTr="00317CEA">
        <w:tc>
          <w:tcPr>
            <w:tcW w:w="968" w:type="dxa"/>
            <w:vAlign w:val="center"/>
          </w:tcPr>
          <w:p w14:paraId="00BC0C9D" w14:textId="43CC427D" w:rsidR="00317CEA" w:rsidRPr="00DA6BAF" w:rsidRDefault="00317CEA" w:rsidP="00DA6BAF">
            <w:pPr>
              <w:jc w:val="center"/>
            </w:pPr>
            <w:r w:rsidRPr="00DA6BAF">
              <w:t>3</w:t>
            </w:r>
          </w:p>
        </w:tc>
        <w:tc>
          <w:tcPr>
            <w:tcW w:w="9723" w:type="dxa"/>
          </w:tcPr>
          <w:p w14:paraId="493C9683" w14:textId="226E4800" w:rsidR="00317CEA" w:rsidRPr="00DA6BAF" w:rsidRDefault="00317CEA" w:rsidP="00DA6BAF">
            <w:pPr>
              <w:spacing w:before="120"/>
            </w:pPr>
            <w:r w:rsidRPr="0092734B">
              <w:t>Zabezpieczenie miejsca pracy zgodnie z obowiązującymi przepisami BHP, ppoż.</w:t>
            </w:r>
          </w:p>
        </w:tc>
        <w:tc>
          <w:tcPr>
            <w:tcW w:w="1974" w:type="dxa"/>
          </w:tcPr>
          <w:p w14:paraId="3466F144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04E4829E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077E4C64" w14:textId="65DF6621" w:rsidTr="00317CEA">
        <w:tc>
          <w:tcPr>
            <w:tcW w:w="968" w:type="dxa"/>
            <w:vAlign w:val="center"/>
          </w:tcPr>
          <w:p w14:paraId="4DA3505F" w14:textId="0E1F9D90" w:rsidR="00317CEA" w:rsidRPr="00DA6BAF" w:rsidRDefault="00317CEA" w:rsidP="00DA6BAF">
            <w:pPr>
              <w:jc w:val="center"/>
            </w:pPr>
            <w:r w:rsidRPr="00DA6BAF">
              <w:t>4</w:t>
            </w:r>
          </w:p>
        </w:tc>
        <w:tc>
          <w:tcPr>
            <w:tcW w:w="9723" w:type="dxa"/>
          </w:tcPr>
          <w:p w14:paraId="0D4F2DFF" w14:textId="60084DFA" w:rsidR="00317CEA" w:rsidRPr="00DA6BAF" w:rsidRDefault="00317CEA" w:rsidP="00D51C91">
            <w:pPr>
              <w:rPr>
                <w:b/>
                <w:bCs/>
              </w:rPr>
            </w:pPr>
            <w:r w:rsidRPr="0092734B">
              <w:t>Wykonawca będzie przestrzegał wytycznych znajdujących się w dokumentacji DTR poszczególnych urządzeń oraz zaleceń transportowych dostawców</w:t>
            </w:r>
          </w:p>
        </w:tc>
        <w:tc>
          <w:tcPr>
            <w:tcW w:w="1974" w:type="dxa"/>
          </w:tcPr>
          <w:p w14:paraId="31A44F2D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65DE0CC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76BD76C9" w14:textId="34A53F99" w:rsidTr="00317CEA">
        <w:tc>
          <w:tcPr>
            <w:tcW w:w="968" w:type="dxa"/>
            <w:vAlign w:val="center"/>
          </w:tcPr>
          <w:p w14:paraId="1345400B" w14:textId="6DEC6338" w:rsidR="00317CEA" w:rsidRPr="00DA6BAF" w:rsidRDefault="00317CEA" w:rsidP="00DA6BAF">
            <w:pPr>
              <w:jc w:val="center"/>
            </w:pPr>
            <w:r w:rsidRPr="00DA6BAF">
              <w:t>5</w:t>
            </w:r>
          </w:p>
        </w:tc>
        <w:tc>
          <w:tcPr>
            <w:tcW w:w="9723" w:type="dxa"/>
          </w:tcPr>
          <w:p w14:paraId="62B6A3CF" w14:textId="62D43381" w:rsidR="00317CEA" w:rsidRPr="00DA6BAF" w:rsidRDefault="00317CEA" w:rsidP="00DA6BAF">
            <w:pPr>
              <w:spacing w:before="120"/>
            </w:pPr>
            <w:r w:rsidRPr="0092734B">
              <w:t>Bieżące sprzątanie miejsca wykonywania robót.</w:t>
            </w:r>
          </w:p>
        </w:tc>
        <w:tc>
          <w:tcPr>
            <w:tcW w:w="1974" w:type="dxa"/>
          </w:tcPr>
          <w:p w14:paraId="13B736C9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4285AE18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  <w:tr w:rsidR="00317CEA" w:rsidRPr="00DA6BAF" w14:paraId="09F3BE29" w14:textId="388D49A5" w:rsidTr="00317CEA">
        <w:tc>
          <w:tcPr>
            <w:tcW w:w="968" w:type="dxa"/>
            <w:vAlign w:val="center"/>
          </w:tcPr>
          <w:p w14:paraId="5D82FEF2" w14:textId="20A7473E" w:rsidR="00317CEA" w:rsidRPr="00DA6BAF" w:rsidRDefault="00317CEA" w:rsidP="00DA6BAF">
            <w:pPr>
              <w:jc w:val="center"/>
            </w:pPr>
            <w:r w:rsidRPr="00DA6BAF">
              <w:t>6</w:t>
            </w:r>
          </w:p>
        </w:tc>
        <w:tc>
          <w:tcPr>
            <w:tcW w:w="9723" w:type="dxa"/>
          </w:tcPr>
          <w:p w14:paraId="057B628F" w14:textId="4CCBFEF4" w:rsidR="00317CEA" w:rsidRPr="00DA6BAF" w:rsidRDefault="00317CEA" w:rsidP="00DA6BAF">
            <w:pPr>
              <w:spacing w:before="120"/>
            </w:pPr>
            <w:r>
              <w:t>Wszystkie przejścia przez ściany ogniotrwałe należy zabezpieczyć masą ognioochronną</w:t>
            </w:r>
          </w:p>
        </w:tc>
        <w:tc>
          <w:tcPr>
            <w:tcW w:w="1974" w:type="dxa"/>
          </w:tcPr>
          <w:p w14:paraId="6980B6DA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  <w:tc>
          <w:tcPr>
            <w:tcW w:w="1788" w:type="dxa"/>
          </w:tcPr>
          <w:p w14:paraId="1F4F1DF4" w14:textId="77777777" w:rsidR="00317CEA" w:rsidRPr="00DA6BAF" w:rsidRDefault="00317CEA" w:rsidP="00D51C91">
            <w:pPr>
              <w:rPr>
                <w:b/>
                <w:bCs/>
              </w:rPr>
            </w:pPr>
          </w:p>
        </w:tc>
      </w:tr>
    </w:tbl>
    <w:p w14:paraId="4B3B32AB" w14:textId="2A542169" w:rsidR="00EF4E0B" w:rsidRDefault="00EF4E0B" w:rsidP="00CA740B">
      <w:pPr>
        <w:rPr>
          <w:b/>
          <w:bCs/>
        </w:rPr>
      </w:pPr>
    </w:p>
    <w:sectPr w:rsidR="00EF4E0B" w:rsidSect="003E669A">
      <w:headerReference w:type="default" r:id="rId17"/>
      <w:footerReference w:type="default" r:id="rId18"/>
      <w:pgSz w:w="16838" w:h="11906" w:orient="landscape"/>
      <w:pgMar w:top="709" w:right="1417" w:bottom="707" w:left="1417" w:header="850" w:footer="85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jek Rafał" w:date="2024-02-08T14:12:00Z" w:initials="GR">
    <w:p w14:paraId="0D93F677" w14:textId="77777777" w:rsidR="00317CEA" w:rsidRDefault="00317CEA" w:rsidP="003804E5">
      <w:r>
        <w:t>Przygotowanie systemu pod współpracę z systemem BMS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93F67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BE2903" w16cex:dateUtc="2024-02-08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93F677" w16cid:durableId="09BE29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0A2B" w14:textId="77777777" w:rsidR="003E669A" w:rsidRDefault="003E669A" w:rsidP="007D3750">
      <w:pPr>
        <w:spacing w:after="0" w:line="240" w:lineRule="auto"/>
      </w:pPr>
      <w:r>
        <w:separator/>
      </w:r>
    </w:p>
  </w:endnote>
  <w:endnote w:type="continuationSeparator" w:id="0">
    <w:p w14:paraId="627A48BA" w14:textId="77777777" w:rsidR="003E669A" w:rsidRDefault="003E669A" w:rsidP="007D3750">
      <w:pPr>
        <w:spacing w:after="0" w:line="240" w:lineRule="auto"/>
      </w:pPr>
      <w:r>
        <w:continuationSeparator/>
      </w:r>
    </w:p>
  </w:endnote>
  <w:endnote w:type="continuationNotice" w:id="1">
    <w:p w14:paraId="55AAE044" w14:textId="77777777" w:rsidR="003E669A" w:rsidRDefault="003E6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B6" w14:textId="3ACFB1BA" w:rsidR="00151D5D" w:rsidRDefault="0001407D" w:rsidP="0001407D">
    <w:pPr>
      <w:pStyle w:val="Stopka"/>
      <w:jc w:val="right"/>
      <w:rPr>
        <w:noProof/>
        <w:lang w:eastAsia="pl-PL"/>
      </w:rPr>
    </w:pPr>
    <w:r w:rsidRPr="0001407D">
      <w:rPr>
        <w:noProof/>
        <w:color w:val="7F7F7F" w:themeColor="background1" w:themeShade="7F"/>
        <w:spacing w:val="60"/>
        <w:lang w:eastAsia="pl-PL"/>
      </w:rPr>
      <w:t>Strona</w:t>
    </w:r>
    <w:r>
      <w:rPr>
        <w:noProof/>
        <w:lang w:eastAsia="pl-PL"/>
      </w:rPr>
      <w:t xml:space="preserve"> | </w:t>
    </w:r>
    <w:r w:rsidRPr="0001407D">
      <w:rPr>
        <w:noProof/>
        <w:lang w:eastAsia="pl-PL"/>
      </w:rPr>
      <w:fldChar w:fldCharType="begin"/>
    </w:r>
    <w:r>
      <w:rPr>
        <w:noProof/>
        <w:lang w:eastAsia="pl-PL"/>
      </w:rPr>
      <w:instrText>PAGE   \* MERGEFORMAT</w:instrText>
    </w:r>
    <w:r w:rsidRPr="0001407D">
      <w:rPr>
        <w:noProof/>
        <w:lang w:eastAsia="pl-PL"/>
      </w:rPr>
      <w:fldChar w:fldCharType="separate"/>
    </w:r>
    <w:r w:rsidRPr="0001407D">
      <w:rPr>
        <w:b/>
        <w:bCs/>
        <w:noProof/>
        <w:lang w:eastAsia="pl-PL"/>
      </w:rPr>
      <w:t>1</w:t>
    </w:r>
    <w:r w:rsidRPr="0001407D">
      <w:rPr>
        <w:b/>
        <w:bCs/>
        <w:noProof/>
        <w:lang w:eastAsia="pl-PL"/>
      </w:rPr>
      <w:fldChar w:fldCharType="end"/>
    </w: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F4FC" w14:textId="77777777" w:rsidR="003E669A" w:rsidRDefault="003E669A" w:rsidP="007D3750">
      <w:pPr>
        <w:spacing w:after="0" w:line="240" w:lineRule="auto"/>
      </w:pPr>
      <w:r>
        <w:separator/>
      </w:r>
    </w:p>
  </w:footnote>
  <w:footnote w:type="continuationSeparator" w:id="0">
    <w:p w14:paraId="4C3A6BF4" w14:textId="77777777" w:rsidR="003E669A" w:rsidRDefault="003E669A" w:rsidP="007D3750">
      <w:pPr>
        <w:spacing w:after="0" w:line="240" w:lineRule="auto"/>
      </w:pPr>
      <w:r>
        <w:continuationSeparator/>
      </w:r>
    </w:p>
  </w:footnote>
  <w:footnote w:type="continuationNotice" w:id="1">
    <w:p w14:paraId="2159D915" w14:textId="77777777" w:rsidR="003E669A" w:rsidRDefault="003E66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8BA0" w14:textId="4D7F2EA1" w:rsidR="00151D5D" w:rsidRPr="005A0C66" w:rsidRDefault="00F52B91" w:rsidP="003B0650">
    <w:pPr>
      <w:pStyle w:val="Nagwek"/>
      <w:spacing w:after="240"/>
    </w:pPr>
    <w:r w:rsidRPr="00F52B91">
      <w:rPr>
        <w:noProof/>
      </w:rPr>
      <w:drawing>
        <wp:anchor distT="0" distB="0" distL="114300" distR="114300" simplePos="0" relativeHeight="251658240" behindDoc="0" locked="0" layoutInCell="1" allowOverlap="1" wp14:anchorId="38EE1F39" wp14:editId="33FC20E9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1696131326" name="Obraz 1696131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04FB"/>
    <w:multiLevelType w:val="hybridMultilevel"/>
    <w:tmpl w:val="A51E00C8"/>
    <w:lvl w:ilvl="0" w:tplc="C802B2FA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291B1E9F"/>
    <w:multiLevelType w:val="hybridMultilevel"/>
    <w:tmpl w:val="05280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250F"/>
    <w:multiLevelType w:val="multilevel"/>
    <w:tmpl w:val="AFE2E1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" w15:restartNumberingAfterBreak="0">
    <w:nsid w:val="2CCA00C4"/>
    <w:multiLevelType w:val="hybridMultilevel"/>
    <w:tmpl w:val="1B04AE70"/>
    <w:lvl w:ilvl="0" w:tplc="6B66B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5" w15:restartNumberingAfterBreak="0">
    <w:nsid w:val="30F26AC4"/>
    <w:multiLevelType w:val="hybridMultilevel"/>
    <w:tmpl w:val="0CC65C36"/>
    <w:lvl w:ilvl="0" w:tplc="6F382A8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3DAF356E"/>
    <w:multiLevelType w:val="hybridMultilevel"/>
    <w:tmpl w:val="1E9002D8"/>
    <w:lvl w:ilvl="0" w:tplc="13388E06">
      <w:start w:val="1"/>
      <w:numFmt w:val="lowerLetter"/>
      <w:lvlText w:val="%1)"/>
      <w:lvlJc w:val="left"/>
      <w:pPr>
        <w:ind w:left="71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3E766BB8"/>
    <w:multiLevelType w:val="hybridMultilevel"/>
    <w:tmpl w:val="7E0E4132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416E4BA1"/>
    <w:multiLevelType w:val="hybridMultilevel"/>
    <w:tmpl w:val="7AC66174"/>
    <w:lvl w:ilvl="0" w:tplc="7BFAB03C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58364B6"/>
    <w:multiLevelType w:val="hybridMultilevel"/>
    <w:tmpl w:val="04962DCC"/>
    <w:lvl w:ilvl="0" w:tplc="9E56B2B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0" w15:restartNumberingAfterBreak="0">
    <w:nsid w:val="482625CE"/>
    <w:multiLevelType w:val="hybridMultilevel"/>
    <w:tmpl w:val="13063F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1A79E1"/>
    <w:multiLevelType w:val="hybridMultilevel"/>
    <w:tmpl w:val="26087C64"/>
    <w:lvl w:ilvl="0" w:tplc="0415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4FE017EC"/>
    <w:multiLevelType w:val="hybridMultilevel"/>
    <w:tmpl w:val="33440566"/>
    <w:lvl w:ilvl="0" w:tplc="ED0CADE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26E9C"/>
    <w:multiLevelType w:val="hybridMultilevel"/>
    <w:tmpl w:val="3DA40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66350"/>
    <w:multiLevelType w:val="hybridMultilevel"/>
    <w:tmpl w:val="5FB6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21AA"/>
    <w:multiLevelType w:val="hybridMultilevel"/>
    <w:tmpl w:val="631ED692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06E2E"/>
    <w:multiLevelType w:val="hybridMultilevel"/>
    <w:tmpl w:val="0FB4DBBE"/>
    <w:lvl w:ilvl="0" w:tplc="EB909A46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7A4207A7"/>
    <w:multiLevelType w:val="hybridMultilevel"/>
    <w:tmpl w:val="8C7032CE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E3E5CC9"/>
    <w:multiLevelType w:val="hybridMultilevel"/>
    <w:tmpl w:val="8990E70C"/>
    <w:lvl w:ilvl="0" w:tplc="C8DE95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EC75BE6"/>
    <w:multiLevelType w:val="hybridMultilevel"/>
    <w:tmpl w:val="B5981EBA"/>
    <w:lvl w:ilvl="0" w:tplc="C8DE95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10319277">
    <w:abstractNumId w:val="4"/>
  </w:num>
  <w:num w:numId="2" w16cid:durableId="1798570820">
    <w:abstractNumId w:val="13"/>
  </w:num>
  <w:num w:numId="3" w16cid:durableId="951088549">
    <w:abstractNumId w:val="17"/>
  </w:num>
  <w:num w:numId="4" w16cid:durableId="582567298">
    <w:abstractNumId w:val="20"/>
  </w:num>
  <w:num w:numId="5" w16cid:durableId="1458454522">
    <w:abstractNumId w:val="11"/>
  </w:num>
  <w:num w:numId="6" w16cid:durableId="83184626">
    <w:abstractNumId w:val="7"/>
  </w:num>
  <w:num w:numId="7" w16cid:durableId="1247571120">
    <w:abstractNumId w:val="19"/>
  </w:num>
  <w:num w:numId="8" w16cid:durableId="69009420">
    <w:abstractNumId w:val="16"/>
  </w:num>
  <w:num w:numId="9" w16cid:durableId="817376642">
    <w:abstractNumId w:val="2"/>
  </w:num>
  <w:num w:numId="10" w16cid:durableId="1484466002">
    <w:abstractNumId w:val="5"/>
  </w:num>
  <w:num w:numId="11" w16cid:durableId="21094955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5941591">
    <w:abstractNumId w:val="15"/>
  </w:num>
  <w:num w:numId="13" w16cid:durableId="2077629936">
    <w:abstractNumId w:val="3"/>
  </w:num>
  <w:num w:numId="14" w16cid:durableId="1713651958">
    <w:abstractNumId w:val="0"/>
  </w:num>
  <w:num w:numId="15" w16cid:durableId="36128603">
    <w:abstractNumId w:val="8"/>
  </w:num>
  <w:num w:numId="16" w16cid:durableId="115952424">
    <w:abstractNumId w:val="18"/>
  </w:num>
  <w:num w:numId="17" w16cid:durableId="433211046">
    <w:abstractNumId w:val="6"/>
  </w:num>
  <w:num w:numId="18" w16cid:durableId="1472212474">
    <w:abstractNumId w:val="21"/>
  </w:num>
  <w:num w:numId="19" w16cid:durableId="1432506576">
    <w:abstractNumId w:val="12"/>
  </w:num>
  <w:num w:numId="20" w16cid:durableId="1220245742">
    <w:abstractNumId w:val="10"/>
  </w:num>
  <w:num w:numId="21" w16cid:durableId="1037435011">
    <w:abstractNumId w:val="9"/>
  </w:num>
  <w:num w:numId="22" w16cid:durableId="1098133094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jek Rafał">
    <w15:presenceInfo w15:providerId="AD" w15:userId="S::r.gajek@maspex.com::24c47d76-bb07-40fd-b5d1-978f2a2d7d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407D"/>
    <w:rsid w:val="00016C14"/>
    <w:rsid w:val="000216F8"/>
    <w:rsid w:val="00035E42"/>
    <w:rsid w:val="00043050"/>
    <w:rsid w:val="0004455D"/>
    <w:rsid w:val="00060D9A"/>
    <w:rsid w:val="00063E6A"/>
    <w:rsid w:val="00071BF2"/>
    <w:rsid w:val="0008189F"/>
    <w:rsid w:val="000937EB"/>
    <w:rsid w:val="000939AF"/>
    <w:rsid w:val="0009668A"/>
    <w:rsid w:val="000A240A"/>
    <w:rsid w:val="000A6D58"/>
    <w:rsid w:val="000B1B7F"/>
    <w:rsid w:val="000B1D96"/>
    <w:rsid w:val="000B6A3B"/>
    <w:rsid w:val="000D0965"/>
    <w:rsid w:val="000D4241"/>
    <w:rsid w:val="000E059A"/>
    <w:rsid w:val="000F2039"/>
    <w:rsid w:val="000F2E98"/>
    <w:rsid w:val="001037FF"/>
    <w:rsid w:val="001307F5"/>
    <w:rsid w:val="0013210D"/>
    <w:rsid w:val="00132760"/>
    <w:rsid w:val="00133EE7"/>
    <w:rsid w:val="00145730"/>
    <w:rsid w:val="00147C97"/>
    <w:rsid w:val="00151D5D"/>
    <w:rsid w:val="00153AF9"/>
    <w:rsid w:val="00160DFE"/>
    <w:rsid w:val="00161E36"/>
    <w:rsid w:val="001957AE"/>
    <w:rsid w:val="001976F7"/>
    <w:rsid w:val="001A1E06"/>
    <w:rsid w:val="001A314A"/>
    <w:rsid w:val="001C7A9C"/>
    <w:rsid w:val="001D02C7"/>
    <w:rsid w:val="001D0411"/>
    <w:rsid w:val="001E124C"/>
    <w:rsid w:val="0020147A"/>
    <w:rsid w:val="00203CB8"/>
    <w:rsid w:val="00207790"/>
    <w:rsid w:val="00217FC2"/>
    <w:rsid w:val="00222CD3"/>
    <w:rsid w:val="0022654B"/>
    <w:rsid w:val="002277D1"/>
    <w:rsid w:val="00234A7E"/>
    <w:rsid w:val="0024386A"/>
    <w:rsid w:val="00247E58"/>
    <w:rsid w:val="00250A95"/>
    <w:rsid w:val="00250CFC"/>
    <w:rsid w:val="002619E0"/>
    <w:rsid w:val="00262956"/>
    <w:rsid w:val="002675C2"/>
    <w:rsid w:val="0027651C"/>
    <w:rsid w:val="00283839"/>
    <w:rsid w:val="00284B0A"/>
    <w:rsid w:val="002A0D83"/>
    <w:rsid w:val="002B6CCF"/>
    <w:rsid w:val="002C094B"/>
    <w:rsid w:val="002C439C"/>
    <w:rsid w:val="002D0CDB"/>
    <w:rsid w:val="002D5151"/>
    <w:rsid w:val="002E6419"/>
    <w:rsid w:val="003025D1"/>
    <w:rsid w:val="00305EA0"/>
    <w:rsid w:val="00312483"/>
    <w:rsid w:val="00312F02"/>
    <w:rsid w:val="00317BE1"/>
    <w:rsid w:val="00317CEA"/>
    <w:rsid w:val="0032149F"/>
    <w:rsid w:val="003278B0"/>
    <w:rsid w:val="00334174"/>
    <w:rsid w:val="0034079B"/>
    <w:rsid w:val="00341D78"/>
    <w:rsid w:val="00343206"/>
    <w:rsid w:val="0034510A"/>
    <w:rsid w:val="00350BFE"/>
    <w:rsid w:val="00354405"/>
    <w:rsid w:val="00367F49"/>
    <w:rsid w:val="00374AAB"/>
    <w:rsid w:val="003804E5"/>
    <w:rsid w:val="00380BBB"/>
    <w:rsid w:val="00387485"/>
    <w:rsid w:val="00393B55"/>
    <w:rsid w:val="003A0667"/>
    <w:rsid w:val="003A40BE"/>
    <w:rsid w:val="003A45C2"/>
    <w:rsid w:val="003B0650"/>
    <w:rsid w:val="003B4B6E"/>
    <w:rsid w:val="003D255C"/>
    <w:rsid w:val="003E1FD7"/>
    <w:rsid w:val="003E669A"/>
    <w:rsid w:val="003F5841"/>
    <w:rsid w:val="00402D32"/>
    <w:rsid w:val="00402E8D"/>
    <w:rsid w:val="00404FE3"/>
    <w:rsid w:val="00430E3E"/>
    <w:rsid w:val="00436EE0"/>
    <w:rsid w:val="00445D17"/>
    <w:rsid w:val="00453B9F"/>
    <w:rsid w:val="00466D9C"/>
    <w:rsid w:val="0046733C"/>
    <w:rsid w:val="00471560"/>
    <w:rsid w:val="00477504"/>
    <w:rsid w:val="00493B35"/>
    <w:rsid w:val="00494F15"/>
    <w:rsid w:val="004A248C"/>
    <w:rsid w:val="004A2AC2"/>
    <w:rsid w:val="004A3B4A"/>
    <w:rsid w:val="004B68FB"/>
    <w:rsid w:val="004C3392"/>
    <w:rsid w:val="004F5A8D"/>
    <w:rsid w:val="004F7B47"/>
    <w:rsid w:val="005008F1"/>
    <w:rsid w:val="005142D3"/>
    <w:rsid w:val="00516D61"/>
    <w:rsid w:val="0052370F"/>
    <w:rsid w:val="00527B16"/>
    <w:rsid w:val="00544CBB"/>
    <w:rsid w:val="0055125E"/>
    <w:rsid w:val="00566AF9"/>
    <w:rsid w:val="005765FE"/>
    <w:rsid w:val="00581721"/>
    <w:rsid w:val="005821A9"/>
    <w:rsid w:val="005903B0"/>
    <w:rsid w:val="005963D9"/>
    <w:rsid w:val="005A0C66"/>
    <w:rsid w:val="005A34BA"/>
    <w:rsid w:val="005A4A27"/>
    <w:rsid w:val="005A552B"/>
    <w:rsid w:val="005B57CB"/>
    <w:rsid w:val="005C22BE"/>
    <w:rsid w:val="005D0190"/>
    <w:rsid w:val="005D21D5"/>
    <w:rsid w:val="005F0C3A"/>
    <w:rsid w:val="005F1260"/>
    <w:rsid w:val="006009C9"/>
    <w:rsid w:val="00605341"/>
    <w:rsid w:val="00606423"/>
    <w:rsid w:val="00607A20"/>
    <w:rsid w:val="00612C41"/>
    <w:rsid w:val="006177E7"/>
    <w:rsid w:val="006215E7"/>
    <w:rsid w:val="006254C7"/>
    <w:rsid w:val="0065086C"/>
    <w:rsid w:val="006816A9"/>
    <w:rsid w:val="0068623D"/>
    <w:rsid w:val="00696B97"/>
    <w:rsid w:val="00697A4D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14507"/>
    <w:rsid w:val="00735D5F"/>
    <w:rsid w:val="00745BBC"/>
    <w:rsid w:val="00756A58"/>
    <w:rsid w:val="0076735E"/>
    <w:rsid w:val="00774BC1"/>
    <w:rsid w:val="00793453"/>
    <w:rsid w:val="007967B2"/>
    <w:rsid w:val="007A36F5"/>
    <w:rsid w:val="007B2922"/>
    <w:rsid w:val="007B5E9B"/>
    <w:rsid w:val="007C324D"/>
    <w:rsid w:val="007C486B"/>
    <w:rsid w:val="007D13C5"/>
    <w:rsid w:val="007D3750"/>
    <w:rsid w:val="007E0461"/>
    <w:rsid w:val="007E280E"/>
    <w:rsid w:val="008015DE"/>
    <w:rsid w:val="008025C3"/>
    <w:rsid w:val="008029C5"/>
    <w:rsid w:val="00806293"/>
    <w:rsid w:val="00806D2E"/>
    <w:rsid w:val="00806FAB"/>
    <w:rsid w:val="008155F1"/>
    <w:rsid w:val="00817094"/>
    <w:rsid w:val="00823521"/>
    <w:rsid w:val="00825ECE"/>
    <w:rsid w:val="0083085A"/>
    <w:rsid w:val="0084170E"/>
    <w:rsid w:val="008569C0"/>
    <w:rsid w:val="00856AA1"/>
    <w:rsid w:val="00863C3B"/>
    <w:rsid w:val="00864D8B"/>
    <w:rsid w:val="00872B44"/>
    <w:rsid w:val="00890E29"/>
    <w:rsid w:val="00895E71"/>
    <w:rsid w:val="008C454A"/>
    <w:rsid w:val="008D414A"/>
    <w:rsid w:val="008F3F26"/>
    <w:rsid w:val="008F6CB4"/>
    <w:rsid w:val="00907B56"/>
    <w:rsid w:val="00907CFB"/>
    <w:rsid w:val="00913402"/>
    <w:rsid w:val="00914501"/>
    <w:rsid w:val="00915D27"/>
    <w:rsid w:val="00917AEB"/>
    <w:rsid w:val="009218FB"/>
    <w:rsid w:val="00933F65"/>
    <w:rsid w:val="00935C25"/>
    <w:rsid w:val="009371F0"/>
    <w:rsid w:val="009466A3"/>
    <w:rsid w:val="009640FA"/>
    <w:rsid w:val="0097421E"/>
    <w:rsid w:val="00980AB6"/>
    <w:rsid w:val="00986E01"/>
    <w:rsid w:val="00990306"/>
    <w:rsid w:val="009A3447"/>
    <w:rsid w:val="009A4B90"/>
    <w:rsid w:val="009B438A"/>
    <w:rsid w:val="00A03216"/>
    <w:rsid w:val="00A168F3"/>
    <w:rsid w:val="00A21518"/>
    <w:rsid w:val="00A2583D"/>
    <w:rsid w:val="00A36109"/>
    <w:rsid w:val="00A51F11"/>
    <w:rsid w:val="00A5787B"/>
    <w:rsid w:val="00A57C13"/>
    <w:rsid w:val="00A640F5"/>
    <w:rsid w:val="00A72742"/>
    <w:rsid w:val="00A81081"/>
    <w:rsid w:val="00A820C1"/>
    <w:rsid w:val="00A92ACC"/>
    <w:rsid w:val="00A92DDF"/>
    <w:rsid w:val="00A93F51"/>
    <w:rsid w:val="00A95D98"/>
    <w:rsid w:val="00A971CF"/>
    <w:rsid w:val="00A975F1"/>
    <w:rsid w:val="00AA0F93"/>
    <w:rsid w:val="00AA7BBA"/>
    <w:rsid w:val="00AC262E"/>
    <w:rsid w:val="00AC2A79"/>
    <w:rsid w:val="00AD2D1A"/>
    <w:rsid w:val="00AE3DF9"/>
    <w:rsid w:val="00AE59B7"/>
    <w:rsid w:val="00AF2EE3"/>
    <w:rsid w:val="00B106B5"/>
    <w:rsid w:val="00B15839"/>
    <w:rsid w:val="00B2125B"/>
    <w:rsid w:val="00B23D2B"/>
    <w:rsid w:val="00B3461D"/>
    <w:rsid w:val="00B41628"/>
    <w:rsid w:val="00B449B9"/>
    <w:rsid w:val="00B44AAA"/>
    <w:rsid w:val="00B45C85"/>
    <w:rsid w:val="00B51432"/>
    <w:rsid w:val="00B5438C"/>
    <w:rsid w:val="00B605D0"/>
    <w:rsid w:val="00B663E5"/>
    <w:rsid w:val="00B77E14"/>
    <w:rsid w:val="00B96B8C"/>
    <w:rsid w:val="00BA1E33"/>
    <w:rsid w:val="00BA48A5"/>
    <w:rsid w:val="00BC0760"/>
    <w:rsid w:val="00BC2D8E"/>
    <w:rsid w:val="00BD5792"/>
    <w:rsid w:val="00BE3549"/>
    <w:rsid w:val="00BE6EF2"/>
    <w:rsid w:val="00BE7BFC"/>
    <w:rsid w:val="00C12ED7"/>
    <w:rsid w:val="00C153F3"/>
    <w:rsid w:val="00C2143C"/>
    <w:rsid w:val="00C362C2"/>
    <w:rsid w:val="00C36AB1"/>
    <w:rsid w:val="00C36B76"/>
    <w:rsid w:val="00C425AE"/>
    <w:rsid w:val="00C462BE"/>
    <w:rsid w:val="00C50C44"/>
    <w:rsid w:val="00C5257A"/>
    <w:rsid w:val="00C60206"/>
    <w:rsid w:val="00C77BF7"/>
    <w:rsid w:val="00C8474F"/>
    <w:rsid w:val="00C93815"/>
    <w:rsid w:val="00CA2344"/>
    <w:rsid w:val="00CA47FB"/>
    <w:rsid w:val="00CA5110"/>
    <w:rsid w:val="00CA740B"/>
    <w:rsid w:val="00CB4BAB"/>
    <w:rsid w:val="00CD0455"/>
    <w:rsid w:val="00CD7F9B"/>
    <w:rsid w:val="00CF32DB"/>
    <w:rsid w:val="00D03CC1"/>
    <w:rsid w:val="00D056C4"/>
    <w:rsid w:val="00D16836"/>
    <w:rsid w:val="00D23EAE"/>
    <w:rsid w:val="00D25C81"/>
    <w:rsid w:val="00D277E7"/>
    <w:rsid w:val="00D31E14"/>
    <w:rsid w:val="00D358EB"/>
    <w:rsid w:val="00D44BD4"/>
    <w:rsid w:val="00D51C91"/>
    <w:rsid w:val="00D7317A"/>
    <w:rsid w:val="00D74702"/>
    <w:rsid w:val="00D935FF"/>
    <w:rsid w:val="00D943D2"/>
    <w:rsid w:val="00DA6BAF"/>
    <w:rsid w:val="00DD3B40"/>
    <w:rsid w:val="00DF1AE8"/>
    <w:rsid w:val="00DF43DA"/>
    <w:rsid w:val="00DF684E"/>
    <w:rsid w:val="00E0626C"/>
    <w:rsid w:val="00E156D0"/>
    <w:rsid w:val="00E17F65"/>
    <w:rsid w:val="00E259A1"/>
    <w:rsid w:val="00E311B6"/>
    <w:rsid w:val="00E40DCD"/>
    <w:rsid w:val="00E429E5"/>
    <w:rsid w:val="00E456C0"/>
    <w:rsid w:val="00E475F3"/>
    <w:rsid w:val="00E5183B"/>
    <w:rsid w:val="00E5595C"/>
    <w:rsid w:val="00E62091"/>
    <w:rsid w:val="00E635CE"/>
    <w:rsid w:val="00E926ED"/>
    <w:rsid w:val="00E93E92"/>
    <w:rsid w:val="00E94BA6"/>
    <w:rsid w:val="00E95874"/>
    <w:rsid w:val="00EA70D8"/>
    <w:rsid w:val="00EC56FA"/>
    <w:rsid w:val="00EE0B0C"/>
    <w:rsid w:val="00EE3E79"/>
    <w:rsid w:val="00EE4A54"/>
    <w:rsid w:val="00EE66A7"/>
    <w:rsid w:val="00EF4E0B"/>
    <w:rsid w:val="00EF5182"/>
    <w:rsid w:val="00EF6005"/>
    <w:rsid w:val="00EF616F"/>
    <w:rsid w:val="00EF7BDD"/>
    <w:rsid w:val="00F0699B"/>
    <w:rsid w:val="00F14E63"/>
    <w:rsid w:val="00F252F1"/>
    <w:rsid w:val="00F46ABD"/>
    <w:rsid w:val="00F47A0D"/>
    <w:rsid w:val="00F52B91"/>
    <w:rsid w:val="00F56248"/>
    <w:rsid w:val="00F66CD2"/>
    <w:rsid w:val="00F7359F"/>
    <w:rsid w:val="00F74793"/>
    <w:rsid w:val="00F80276"/>
    <w:rsid w:val="00F80FD7"/>
    <w:rsid w:val="00F85B8C"/>
    <w:rsid w:val="00F91F51"/>
    <w:rsid w:val="00FA14B7"/>
    <w:rsid w:val="00FA2237"/>
    <w:rsid w:val="00FA2378"/>
    <w:rsid w:val="00FA7292"/>
    <w:rsid w:val="00FC28B7"/>
    <w:rsid w:val="00FC5664"/>
    <w:rsid w:val="00FD40C8"/>
    <w:rsid w:val="00FD7432"/>
    <w:rsid w:val="00FD7E40"/>
    <w:rsid w:val="00FF03BF"/>
    <w:rsid w:val="00FF1424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1B039F7A-EA5E-48C9-A9C8-A03566C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9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A658D.9E0A24F0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3428ead0-990c-486d-b58c-61369551a2e3"/>
    <ds:schemaRef ds:uri="http://schemas.openxmlformats.org/package/2006/metadata/core-properties"/>
    <ds:schemaRef ds:uri="5daf5fd7-52c6-474c-8684-93ec9168257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2A2B9-F043-42AB-A196-B6F6B6051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Jakub Stuglik</cp:lastModifiedBy>
  <cp:revision>2</cp:revision>
  <cp:lastPrinted>2018-09-19T22:12:00Z</cp:lastPrinted>
  <dcterms:created xsi:type="dcterms:W3CDTF">2024-03-26T11:21:00Z</dcterms:created>
  <dcterms:modified xsi:type="dcterms:W3CDTF">2024-03-26T11:21:00Z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